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86E0C" w14:textId="77777777" w:rsidR="00782E48" w:rsidRDefault="00782E48" w:rsidP="00B67325"/>
    <w:p w14:paraId="635F4592" w14:textId="77777777" w:rsidR="00B67325" w:rsidRDefault="00B67325" w:rsidP="00B67325">
      <w:pPr>
        <w:rPr>
          <w:rFonts w:cs="Arial"/>
          <w:b/>
          <w:lang w:val="en-AU"/>
        </w:rPr>
      </w:pPr>
    </w:p>
    <w:p w14:paraId="3EE322BE" w14:textId="77777777" w:rsidR="00B67325" w:rsidRDefault="00B67325" w:rsidP="00B67325">
      <w:pPr>
        <w:pStyle w:val="Heading2"/>
        <w:rPr>
          <w:lang w:val="en-AU"/>
        </w:rPr>
      </w:pPr>
      <w:r>
        <w:rPr>
          <w:lang w:val="en-AU"/>
        </w:rPr>
        <w:t>Consent Scenario Teacher Notes</w:t>
      </w:r>
    </w:p>
    <w:p w14:paraId="0D3E1781" w14:textId="77777777" w:rsidR="00200638" w:rsidRDefault="00200638" w:rsidP="00DF4EE3">
      <w:pPr>
        <w:pStyle w:val="Heading3"/>
        <w:rPr>
          <w:lang w:val="en-AU"/>
        </w:rPr>
      </w:pPr>
    </w:p>
    <w:p w14:paraId="5D8045E8" w14:textId="738D4287" w:rsidR="00712A93" w:rsidRDefault="00B67325" w:rsidP="00DF4EE3">
      <w:pPr>
        <w:pStyle w:val="Heading3"/>
        <w:rPr>
          <w:lang w:val="en-AU"/>
        </w:rPr>
      </w:pPr>
      <w:r w:rsidRPr="002E436D">
        <w:rPr>
          <w:lang w:val="en-AU"/>
        </w:rPr>
        <w:t>Scenario 1:</w:t>
      </w:r>
    </w:p>
    <w:p w14:paraId="1D06CF0B" w14:textId="77777777" w:rsidR="00712A93" w:rsidRPr="00763A3B" w:rsidRDefault="00712A93" w:rsidP="00763A3B">
      <w:pPr>
        <w:pStyle w:val="ListParagraph"/>
        <w:framePr w:wrap="around"/>
        <w:numPr>
          <w:ilvl w:val="0"/>
          <w:numId w:val="5"/>
        </w:numPr>
      </w:pPr>
      <w:bookmarkStart w:id="0" w:name="_Hlk126332234"/>
      <w:r w:rsidRPr="00763A3B">
        <w:t>Consent considerations:</w:t>
      </w:r>
    </w:p>
    <w:p w14:paraId="53AB24A3" w14:textId="51759658" w:rsidR="00712A93" w:rsidRDefault="007514A6" w:rsidP="00763A3B">
      <w:pPr>
        <w:pStyle w:val="ListParagraph"/>
        <w:framePr w:wrap="around"/>
        <w:numPr>
          <w:ilvl w:val="1"/>
          <w:numId w:val="5"/>
        </w:numPr>
      </w:pPr>
      <w:r>
        <w:t>Consent must be f</w:t>
      </w:r>
      <w:r w:rsidR="00712A93">
        <w:t xml:space="preserve">reely given – there is pressure and coercion from Jak. </w:t>
      </w:r>
    </w:p>
    <w:p w14:paraId="692259D4" w14:textId="77777777" w:rsidR="005A641D" w:rsidRDefault="00712A93" w:rsidP="00763A3B">
      <w:pPr>
        <w:pStyle w:val="ListParagraph"/>
        <w:framePr w:wrap="around"/>
        <w:numPr>
          <w:ilvl w:val="0"/>
          <w:numId w:val="28"/>
        </w:numPr>
      </w:pPr>
      <w:r>
        <w:t>Enthusiastic consent – is Jess</w:t>
      </w:r>
      <w:r w:rsidR="007514A6">
        <w:t>e</w:t>
      </w:r>
      <w:r>
        <w:t xml:space="preserve"> enthusiastic? </w:t>
      </w:r>
    </w:p>
    <w:p w14:paraId="116847B4" w14:textId="41976C4B" w:rsidR="005A641D" w:rsidRDefault="005A641D" w:rsidP="00763A3B">
      <w:pPr>
        <w:pStyle w:val="ListParagraph"/>
        <w:framePr w:wrap="around"/>
        <w:numPr>
          <w:ilvl w:val="0"/>
          <w:numId w:val="28"/>
        </w:numPr>
      </w:pPr>
      <w:r>
        <w:t xml:space="preserve">Age </w:t>
      </w:r>
    </w:p>
    <w:p w14:paraId="66452332" w14:textId="77777777" w:rsidR="00712A93" w:rsidRDefault="00712A93" w:rsidP="00763A3B">
      <w:pPr>
        <w:pStyle w:val="ListParagraph"/>
        <w:framePr w:wrap="around"/>
        <w:numPr>
          <w:ilvl w:val="1"/>
          <w:numId w:val="5"/>
        </w:numPr>
      </w:pPr>
      <w:r>
        <w:t>Verbal and non-verbal communication – the absence of no does not mean yes</w:t>
      </w:r>
    </w:p>
    <w:p w14:paraId="6F661412" w14:textId="5E2C2B13" w:rsidR="00712A93" w:rsidRPr="002E436D" w:rsidRDefault="00712A93" w:rsidP="00763A3B">
      <w:pPr>
        <w:pStyle w:val="ListParagraph"/>
        <w:framePr w:wrap="around"/>
        <w:numPr>
          <w:ilvl w:val="1"/>
          <w:numId w:val="5"/>
        </w:numPr>
      </w:pPr>
      <w:r>
        <w:t>This scenario is NOT consensual (pressure and coercion)</w:t>
      </w:r>
    </w:p>
    <w:p w14:paraId="3A1CDD31" w14:textId="7F7B0834" w:rsidR="00712A93" w:rsidRPr="002F5845" w:rsidRDefault="00712A93" w:rsidP="00763A3B">
      <w:pPr>
        <w:pStyle w:val="ListParagraph"/>
        <w:framePr w:wrap="around"/>
        <w:numPr>
          <w:ilvl w:val="0"/>
          <w:numId w:val="5"/>
        </w:numPr>
        <w:rPr>
          <w:sz w:val="24"/>
        </w:rPr>
      </w:pPr>
      <w:r w:rsidRPr="002F5845">
        <w:rPr>
          <w:sz w:val="24"/>
        </w:rPr>
        <w:t>How might Jess</w:t>
      </w:r>
      <w:r w:rsidR="007514A6" w:rsidRPr="002F5845">
        <w:rPr>
          <w:sz w:val="24"/>
        </w:rPr>
        <w:t>e</w:t>
      </w:r>
      <w:r w:rsidRPr="002F5845">
        <w:rPr>
          <w:sz w:val="24"/>
        </w:rPr>
        <w:t xml:space="preserve"> feel? </w:t>
      </w:r>
    </w:p>
    <w:p w14:paraId="5AC88B78" w14:textId="77777777" w:rsidR="00763A3B" w:rsidRDefault="00712A93" w:rsidP="00763A3B">
      <w:pPr>
        <w:pStyle w:val="ListParagraph"/>
        <w:framePr w:wrap="around"/>
        <w:numPr>
          <w:ilvl w:val="0"/>
          <w:numId w:val="29"/>
        </w:numPr>
      </w:pPr>
      <w:r>
        <w:t xml:space="preserve">Examples include </w:t>
      </w:r>
      <w:r w:rsidRPr="002E436D">
        <w:t xml:space="preserve">sad, angry, violated, upset, </w:t>
      </w:r>
      <w:r>
        <w:t>betrayed, guilty, embarrassed</w:t>
      </w:r>
      <w:r w:rsidR="007514A6">
        <w:t>, confused</w:t>
      </w:r>
      <w:r>
        <w:t xml:space="preserve">. </w:t>
      </w:r>
    </w:p>
    <w:p w14:paraId="58027BF3" w14:textId="44860FAC" w:rsidR="00712A93" w:rsidRPr="002E436D" w:rsidRDefault="00712A93" w:rsidP="00763A3B">
      <w:pPr>
        <w:pStyle w:val="ListParagraph"/>
        <w:framePr w:wrap="around"/>
        <w:numPr>
          <w:ilvl w:val="0"/>
          <w:numId w:val="29"/>
        </w:numPr>
      </w:pPr>
      <w:r>
        <w:t>It is important to highlight that there is no right way for Jess to feel. The impacts of</w:t>
      </w:r>
      <w:r w:rsidR="007514A6">
        <w:t xml:space="preserve">, and feeling around, </w:t>
      </w:r>
      <w:r>
        <w:t xml:space="preserve">non-consensual sex (sexual assault) </w:t>
      </w:r>
      <w:r w:rsidR="002170D8">
        <w:t xml:space="preserve">can be </w:t>
      </w:r>
      <w:r>
        <w:t xml:space="preserve">varied and ongoing.  </w:t>
      </w:r>
    </w:p>
    <w:p w14:paraId="7259FFC7" w14:textId="26344DD7" w:rsidR="00712A93" w:rsidRPr="009B0A54" w:rsidRDefault="00712A93" w:rsidP="00763A3B">
      <w:pPr>
        <w:pStyle w:val="ListParagraph"/>
        <w:framePr w:wrap="around"/>
        <w:numPr>
          <w:ilvl w:val="0"/>
          <w:numId w:val="5"/>
        </w:numPr>
      </w:pPr>
      <w:r w:rsidRPr="009B0A54">
        <w:t>What could Jess</w:t>
      </w:r>
      <w:r w:rsidR="007514A6">
        <w:t>e</w:t>
      </w:r>
      <w:r w:rsidRPr="009B0A54">
        <w:t xml:space="preserve"> do?</w:t>
      </w:r>
    </w:p>
    <w:p w14:paraId="1C1409B2" w14:textId="77777777" w:rsidR="00763A3B" w:rsidRDefault="00712A93" w:rsidP="00763A3B">
      <w:pPr>
        <w:pStyle w:val="ListParagraph"/>
        <w:framePr w:wrap="around"/>
        <w:numPr>
          <w:ilvl w:val="0"/>
          <w:numId w:val="30"/>
        </w:numPr>
      </w:pPr>
      <w:r>
        <w:t xml:space="preserve">In the </w:t>
      </w:r>
      <w:r w:rsidR="00DF4EE3">
        <w:t>moment</w:t>
      </w:r>
      <w:r w:rsidR="00763A3B">
        <w:t xml:space="preserve"> – e</w:t>
      </w:r>
      <w:r w:rsidR="00DF4EE3">
        <w:t xml:space="preserve">xamples include </w:t>
      </w:r>
      <w:r>
        <w:t>leave, break up with Jak, cry, push Jak awa</w:t>
      </w:r>
      <w:r w:rsidR="00DF4EE3">
        <w:t>y</w:t>
      </w:r>
      <w:r>
        <w:t>, say no, freeze.</w:t>
      </w:r>
      <w:r w:rsidR="00DF4EE3">
        <w:t xml:space="preserve"> </w:t>
      </w:r>
      <w:r>
        <w:t>People respond differently to pressure and coercion.</w:t>
      </w:r>
      <w:r w:rsidR="00DF4EE3">
        <w:t xml:space="preserve"> </w:t>
      </w:r>
    </w:p>
    <w:p w14:paraId="7CA79A19" w14:textId="77777777" w:rsidR="00763A3B" w:rsidRDefault="00712A93" w:rsidP="00763A3B">
      <w:pPr>
        <w:pStyle w:val="ListParagraph"/>
        <w:framePr w:wrap="around"/>
        <w:numPr>
          <w:ilvl w:val="0"/>
          <w:numId w:val="30"/>
        </w:numPr>
      </w:pPr>
      <w:r>
        <w:t>After</w:t>
      </w:r>
      <w:r w:rsidR="00763A3B">
        <w:t xml:space="preserve"> – e</w:t>
      </w:r>
      <w:r w:rsidR="00DF4EE3">
        <w:t xml:space="preserve">xamples include </w:t>
      </w:r>
      <w:r>
        <w:t xml:space="preserve">speak to a trusted adult, </w:t>
      </w:r>
      <w:r w:rsidR="00DF4EE3">
        <w:t xml:space="preserve">practice self-care, </w:t>
      </w:r>
      <w:r>
        <w:t>seek support from a service like SARC, 180</w:t>
      </w:r>
      <w:r w:rsidR="00763A3B">
        <w:t>0</w:t>
      </w:r>
      <w:r>
        <w:t xml:space="preserve"> Respect, Kidshelpline </w:t>
      </w:r>
      <w:r w:rsidR="00546CE6">
        <w:t>etc.</w:t>
      </w:r>
      <w:r w:rsidR="00763A3B">
        <w:t xml:space="preserve"> </w:t>
      </w:r>
    </w:p>
    <w:p w14:paraId="6B58D74D" w14:textId="77777777" w:rsidR="00763A3B" w:rsidRDefault="00712A93" w:rsidP="00763A3B">
      <w:pPr>
        <w:pStyle w:val="ListParagraph"/>
        <w:framePr w:wrap="around"/>
        <w:numPr>
          <w:ilvl w:val="0"/>
          <w:numId w:val="30"/>
        </w:numPr>
      </w:pPr>
      <w:r>
        <w:t>It is important to remind students that the absence of no does not mean yes. It is everyone’s responsibility</w:t>
      </w:r>
      <w:r w:rsidRPr="00495296">
        <w:t xml:space="preserve"> to ensure that </w:t>
      </w:r>
      <w:r>
        <w:t>their sexual partners enthusiastically</w:t>
      </w:r>
      <w:r w:rsidRPr="00495296">
        <w:t xml:space="preserve"> consent to any sexual activities</w:t>
      </w:r>
      <w:r>
        <w:t xml:space="preserve">. </w:t>
      </w:r>
    </w:p>
    <w:p w14:paraId="3DC98A72" w14:textId="4017F7D0" w:rsidR="00712A93" w:rsidRPr="002E436D" w:rsidRDefault="00712A93" w:rsidP="00763A3B">
      <w:pPr>
        <w:pStyle w:val="ListParagraph"/>
        <w:framePr w:wrap="around"/>
        <w:numPr>
          <w:ilvl w:val="0"/>
          <w:numId w:val="30"/>
        </w:numPr>
      </w:pPr>
      <w:r w:rsidRPr="00A24D40">
        <w:t xml:space="preserve">Nobody owes another person sex, and nobody should be pressure </w:t>
      </w:r>
      <w:r>
        <w:t>someone</w:t>
      </w:r>
      <w:r w:rsidRPr="00A24D40">
        <w:t xml:space="preserve"> </w:t>
      </w:r>
      <w:r>
        <w:t xml:space="preserve">into </w:t>
      </w:r>
      <w:r w:rsidRPr="00A24D40">
        <w:t>having sex.</w:t>
      </w:r>
      <w:r w:rsidR="00DF4EE3">
        <w:t xml:space="preserve"> Jesse is not responsible for Jak’s actions.</w:t>
      </w:r>
    </w:p>
    <w:p w14:paraId="77D10377" w14:textId="785D60A7" w:rsidR="00712A93" w:rsidRPr="009B0A54" w:rsidRDefault="00712A93" w:rsidP="00763A3B">
      <w:pPr>
        <w:pStyle w:val="ListParagraph"/>
        <w:framePr w:wrap="around"/>
        <w:numPr>
          <w:ilvl w:val="0"/>
          <w:numId w:val="5"/>
        </w:numPr>
      </w:pPr>
      <w:r w:rsidRPr="009B0A54">
        <w:t>What could Jak do differently?</w:t>
      </w:r>
    </w:p>
    <w:p w14:paraId="287ED415" w14:textId="3151D3EA" w:rsidR="00712A93" w:rsidRDefault="00712A93" w:rsidP="00763A3B">
      <w:pPr>
        <w:pStyle w:val="ListParagraph"/>
        <w:framePr w:wrap="around"/>
        <w:numPr>
          <w:ilvl w:val="0"/>
          <w:numId w:val="31"/>
        </w:numPr>
      </w:pPr>
      <w:r>
        <w:t>Not pressure Jess</w:t>
      </w:r>
      <w:r w:rsidR="00DF4EE3">
        <w:t>e</w:t>
      </w:r>
      <w:r>
        <w:t>.</w:t>
      </w:r>
    </w:p>
    <w:p w14:paraId="249AFA2E" w14:textId="494AD279" w:rsidR="00712A93" w:rsidRDefault="00712A93" w:rsidP="00763A3B">
      <w:pPr>
        <w:pStyle w:val="ListParagraph"/>
        <w:framePr w:wrap="around"/>
        <w:numPr>
          <w:ilvl w:val="0"/>
          <w:numId w:val="31"/>
        </w:numPr>
      </w:pPr>
      <w:r>
        <w:t>Talk to Jess</w:t>
      </w:r>
      <w:r w:rsidR="00DF4EE3">
        <w:t>e</w:t>
      </w:r>
      <w:r>
        <w:t xml:space="preserve"> about what </w:t>
      </w:r>
      <w:r w:rsidR="00763A3B">
        <w:t xml:space="preserve">Jesse is </w:t>
      </w:r>
      <w:r>
        <w:t>comfortable with and would like to do.</w:t>
      </w:r>
    </w:p>
    <w:p w14:paraId="687C744D" w14:textId="78209D8E" w:rsidR="00712A93" w:rsidRDefault="00712A93" w:rsidP="00763A3B">
      <w:pPr>
        <w:pStyle w:val="ListParagraph"/>
        <w:framePr w:wrap="around"/>
        <w:numPr>
          <w:ilvl w:val="0"/>
          <w:numId w:val="31"/>
        </w:numPr>
      </w:pPr>
      <w:r>
        <w:t>Respect Jess</w:t>
      </w:r>
      <w:r w:rsidR="00DF4EE3">
        <w:t>e’s</w:t>
      </w:r>
      <w:r>
        <w:t xml:space="preserve"> decision.</w:t>
      </w:r>
    </w:p>
    <w:p w14:paraId="098693A7" w14:textId="16495AAF" w:rsidR="00712A93" w:rsidRDefault="00712A93" w:rsidP="00763A3B">
      <w:pPr>
        <w:pStyle w:val="ListParagraph"/>
        <w:framePr w:wrap="around"/>
        <w:numPr>
          <w:ilvl w:val="0"/>
          <w:numId w:val="31"/>
        </w:numPr>
      </w:pPr>
      <w:r>
        <w:t>Check in with Jess</w:t>
      </w:r>
      <w:r w:rsidR="00DF4EE3">
        <w:t>e</w:t>
      </w:r>
      <w:r>
        <w:t>.</w:t>
      </w:r>
    </w:p>
    <w:p w14:paraId="0ADB33CE" w14:textId="77777777" w:rsidR="00712A93" w:rsidRDefault="00712A93" w:rsidP="00763A3B">
      <w:pPr>
        <w:pStyle w:val="ListParagraph"/>
        <w:framePr w:wrap="around"/>
        <w:numPr>
          <w:ilvl w:val="0"/>
          <w:numId w:val="31"/>
        </w:numPr>
      </w:pPr>
      <w:r>
        <w:t xml:space="preserve">Let the moment pass. </w:t>
      </w:r>
    </w:p>
    <w:p w14:paraId="165F19EA" w14:textId="0F64D929" w:rsidR="00712A93" w:rsidRPr="00B67325" w:rsidRDefault="00712A93" w:rsidP="00763A3B">
      <w:pPr>
        <w:pStyle w:val="ListParagraph"/>
        <w:framePr w:wrap="around"/>
        <w:numPr>
          <w:ilvl w:val="0"/>
          <w:numId w:val="31"/>
        </w:numPr>
      </w:pPr>
      <w:r>
        <w:t>Respectfully talk to Jess</w:t>
      </w:r>
      <w:r w:rsidR="00DF4EE3">
        <w:t>e</w:t>
      </w:r>
      <w:r>
        <w:t xml:space="preserve"> about how he feels</w:t>
      </w:r>
      <w:r w:rsidR="00DF4EE3">
        <w:t xml:space="preserve">. </w:t>
      </w:r>
      <w:r>
        <w:t xml:space="preserve"> </w:t>
      </w:r>
    </w:p>
    <w:bookmarkEnd w:id="0"/>
    <w:p w14:paraId="4248D57B" w14:textId="37589CB3" w:rsidR="00712A93" w:rsidRDefault="00712A93">
      <w:pPr>
        <w:rPr>
          <w:rFonts w:eastAsiaTheme="majorEastAsia" w:cstheme="majorBidi"/>
          <w:b/>
          <w:bCs/>
          <w:color w:val="3190C9"/>
          <w:lang w:val="en-AU"/>
        </w:rPr>
      </w:pPr>
      <w:r>
        <w:rPr>
          <w:lang w:val="en-AU"/>
        </w:rPr>
        <w:br w:type="page"/>
      </w:r>
    </w:p>
    <w:p w14:paraId="579274D9" w14:textId="28998E10" w:rsidR="00712A93" w:rsidRDefault="00712A93">
      <w:pPr>
        <w:rPr>
          <w:rFonts w:eastAsiaTheme="majorEastAsia" w:cstheme="majorBidi"/>
          <w:b/>
          <w:bCs/>
          <w:color w:val="3190C9"/>
          <w:lang w:val="en-AU"/>
        </w:rPr>
      </w:pPr>
    </w:p>
    <w:p w14:paraId="64A6F18B" w14:textId="77777777" w:rsidR="00200638" w:rsidRDefault="00200638" w:rsidP="002F5845">
      <w:pPr>
        <w:pStyle w:val="Heading3"/>
        <w:rPr>
          <w:lang w:val="en-AU"/>
        </w:rPr>
      </w:pPr>
    </w:p>
    <w:p w14:paraId="3A80A698" w14:textId="50B902A2" w:rsidR="00546CE6" w:rsidRPr="00546CE6" w:rsidRDefault="00B67325" w:rsidP="002F5845">
      <w:pPr>
        <w:pStyle w:val="Heading3"/>
        <w:rPr>
          <w:lang w:val="en-AU"/>
        </w:rPr>
      </w:pPr>
      <w:r w:rsidRPr="002E436D">
        <w:rPr>
          <w:lang w:val="en-AU"/>
        </w:rPr>
        <w:t>Scenario no.2:</w:t>
      </w:r>
    </w:p>
    <w:p w14:paraId="6FE61801" w14:textId="77777777" w:rsidR="007713F5" w:rsidRPr="001C5C01" w:rsidRDefault="007713F5" w:rsidP="00763A3B">
      <w:pPr>
        <w:pStyle w:val="ListParagraph"/>
        <w:framePr w:wrap="around"/>
      </w:pPr>
      <w:r w:rsidRPr="001C5C01">
        <w:t>Consent considerations:</w:t>
      </w:r>
    </w:p>
    <w:p w14:paraId="0447A55D" w14:textId="3A9C9B5C" w:rsidR="007713F5" w:rsidRPr="007713F5" w:rsidRDefault="007713F5" w:rsidP="00763A3B">
      <w:pPr>
        <w:pStyle w:val="ListParagraph"/>
        <w:framePr w:wrap="around"/>
        <w:numPr>
          <w:ilvl w:val="1"/>
          <w:numId w:val="32"/>
        </w:numPr>
      </w:pPr>
      <w:r>
        <w:t>C</w:t>
      </w:r>
      <w:r w:rsidRPr="00C0383C">
        <w:t>onsent can be withdrawn at any time</w:t>
      </w:r>
      <w:r>
        <w:t xml:space="preserve"> - i</w:t>
      </w:r>
      <w:r w:rsidRPr="00C0383C">
        <w:t>f someone changes their mind or wants to stop, that is their right.</w:t>
      </w:r>
      <w:r w:rsidR="00763A3B">
        <w:t xml:space="preserve"> It doesn’t matter what has already happened. </w:t>
      </w:r>
    </w:p>
    <w:p w14:paraId="32CEEC08" w14:textId="25491647" w:rsidR="007713F5" w:rsidRDefault="007713F5" w:rsidP="00763A3B">
      <w:pPr>
        <w:pStyle w:val="ListParagraph"/>
        <w:framePr w:wrap="around"/>
        <w:numPr>
          <w:ilvl w:val="1"/>
          <w:numId w:val="32"/>
        </w:numPr>
      </w:pPr>
      <w:r>
        <w:t xml:space="preserve">Specific and ongoing - </w:t>
      </w:r>
      <w:r w:rsidRPr="00C0383C">
        <w:t>someone can consent to doing some sexual things but not others.</w:t>
      </w:r>
      <w:r>
        <w:t xml:space="preserve"> C</w:t>
      </w:r>
      <w:r w:rsidRPr="00C0383C">
        <w:t>onsent is needed before and throughout sexual activity.</w:t>
      </w:r>
    </w:p>
    <w:p w14:paraId="4B9F8BCB" w14:textId="596D97F0" w:rsidR="007713F5" w:rsidRDefault="007713F5" w:rsidP="00763A3B">
      <w:pPr>
        <w:pStyle w:val="ListParagraph"/>
        <w:framePr w:wrap="around"/>
        <w:numPr>
          <w:ilvl w:val="1"/>
          <w:numId w:val="32"/>
        </w:numPr>
      </w:pPr>
      <w:r>
        <w:t xml:space="preserve">Enthusiastic consent – is Ali enthusiastic? </w:t>
      </w:r>
    </w:p>
    <w:p w14:paraId="42C2CEA0" w14:textId="2500E886" w:rsidR="007713F5" w:rsidRDefault="007713F5" w:rsidP="00763A3B">
      <w:pPr>
        <w:pStyle w:val="ListParagraph"/>
        <w:framePr w:wrap="around"/>
        <w:numPr>
          <w:ilvl w:val="1"/>
          <w:numId w:val="32"/>
        </w:numPr>
      </w:pPr>
      <w:r>
        <w:t xml:space="preserve">Verbal and non-verbal communication </w:t>
      </w:r>
    </w:p>
    <w:p w14:paraId="2EE516D3" w14:textId="0BC5AE6E" w:rsidR="00763A3B" w:rsidRDefault="00763A3B" w:rsidP="00763A3B">
      <w:pPr>
        <w:pStyle w:val="ListParagraph"/>
        <w:framePr w:wrap="around"/>
        <w:numPr>
          <w:ilvl w:val="1"/>
          <w:numId w:val="32"/>
        </w:numPr>
      </w:pPr>
      <w:r>
        <w:t>Age</w:t>
      </w:r>
    </w:p>
    <w:p w14:paraId="5EA911FF" w14:textId="50D0CDAA" w:rsidR="007713F5" w:rsidRPr="002E436D" w:rsidRDefault="007713F5" w:rsidP="002F5845">
      <w:pPr>
        <w:pStyle w:val="ListParagraph"/>
        <w:framePr w:wrap="around"/>
        <w:numPr>
          <w:ilvl w:val="1"/>
          <w:numId w:val="32"/>
        </w:numPr>
      </w:pPr>
      <w:r>
        <w:t>This scenario is NOT consensual (consent was withdrawn)</w:t>
      </w:r>
    </w:p>
    <w:p w14:paraId="17243DB4" w14:textId="5A826263" w:rsidR="007713F5" w:rsidRPr="001C5C01" w:rsidRDefault="007713F5" w:rsidP="00763A3B">
      <w:pPr>
        <w:pStyle w:val="ListParagraph"/>
        <w:framePr w:wrap="around"/>
      </w:pPr>
      <w:r w:rsidRPr="001C5C01">
        <w:t xml:space="preserve">How might </w:t>
      </w:r>
      <w:r>
        <w:t>Ali</w:t>
      </w:r>
      <w:r w:rsidRPr="001C5C01">
        <w:t xml:space="preserve"> feel? </w:t>
      </w:r>
    </w:p>
    <w:p w14:paraId="645FE29A" w14:textId="1DCC56C8" w:rsidR="007713F5" w:rsidRDefault="007713F5" w:rsidP="00763A3B">
      <w:pPr>
        <w:pStyle w:val="ListParagraph"/>
        <w:framePr w:wrap="around"/>
        <w:numPr>
          <w:ilvl w:val="0"/>
          <w:numId w:val="33"/>
        </w:numPr>
      </w:pPr>
      <w:r>
        <w:t xml:space="preserve">Examples include </w:t>
      </w:r>
      <w:r w:rsidRPr="002E436D">
        <w:t xml:space="preserve">sad, angry, violated, upset, </w:t>
      </w:r>
      <w:r w:rsidR="006E7E7F">
        <w:t>unsure</w:t>
      </w:r>
      <w:r>
        <w:t>,</w:t>
      </w:r>
      <w:r w:rsidR="006E7E7F">
        <w:t xml:space="preserve"> conflicted,</w:t>
      </w:r>
      <w:r>
        <w:t xml:space="preserve"> guilty, embarrasse</w:t>
      </w:r>
      <w:r w:rsidR="00546CE6">
        <w:t>d, uncomfortable.</w:t>
      </w:r>
      <w:r>
        <w:t xml:space="preserve"> </w:t>
      </w:r>
    </w:p>
    <w:p w14:paraId="4D852156" w14:textId="775DC687" w:rsidR="007713F5" w:rsidRDefault="007713F5" w:rsidP="00763A3B">
      <w:pPr>
        <w:pStyle w:val="ListParagraph"/>
        <w:framePr w:wrap="around"/>
        <w:numPr>
          <w:ilvl w:val="0"/>
          <w:numId w:val="33"/>
        </w:numPr>
      </w:pPr>
      <w:r>
        <w:t>It is important to highlight that there is no right way for Ali to feel. The impacts of non-consensual sex</w:t>
      </w:r>
      <w:r w:rsidR="00763A3B">
        <w:t xml:space="preserve">ual activity </w:t>
      </w:r>
      <w:r>
        <w:t xml:space="preserve">can be varied and ongoing.  </w:t>
      </w:r>
    </w:p>
    <w:p w14:paraId="09C91B69" w14:textId="3A6D8CB3" w:rsidR="007713F5" w:rsidRPr="009B0A54" w:rsidRDefault="007713F5" w:rsidP="00763A3B">
      <w:pPr>
        <w:pStyle w:val="ListParagraph"/>
        <w:framePr w:wrap="around"/>
      </w:pPr>
      <w:r w:rsidRPr="009B0A54">
        <w:t xml:space="preserve">What could </w:t>
      </w:r>
      <w:r w:rsidR="006E7E7F">
        <w:t>Ali</w:t>
      </w:r>
      <w:r w:rsidRPr="009B0A54">
        <w:t xml:space="preserve"> do?</w:t>
      </w:r>
    </w:p>
    <w:p w14:paraId="032D3FAC" w14:textId="178A2070" w:rsidR="007713F5" w:rsidRDefault="007713F5" w:rsidP="00763A3B">
      <w:pPr>
        <w:pStyle w:val="ListParagraph"/>
        <w:framePr w:wrap="around"/>
        <w:numPr>
          <w:ilvl w:val="0"/>
          <w:numId w:val="34"/>
        </w:numPr>
      </w:pPr>
      <w:r>
        <w:t xml:space="preserve">In the moment – </w:t>
      </w:r>
      <w:r w:rsidR="006E7E7F">
        <w:t>Ali</w:t>
      </w:r>
      <w:r>
        <w:t xml:space="preserve"> might </w:t>
      </w:r>
      <w:r w:rsidR="00763A3B">
        <w:t>walk away</w:t>
      </w:r>
      <w:r>
        <w:t xml:space="preserve">, </w:t>
      </w:r>
      <w:r w:rsidR="00763A3B">
        <w:t xml:space="preserve">call out to other people at the disco, </w:t>
      </w:r>
      <w:r>
        <w:t xml:space="preserve">push </w:t>
      </w:r>
      <w:r w:rsidR="006E7E7F">
        <w:t>Brodie</w:t>
      </w:r>
      <w:r>
        <w:t xml:space="preserve"> away, say no, freeze. People respond differently </w:t>
      </w:r>
      <w:r w:rsidR="006E7E7F">
        <w:t xml:space="preserve">when they their decision isn’t </w:t>
      </w:r>
      <w:r w:rsidR="00763A3B">
        <w:t xml:space="preserve">being </w:t>
      </w:r>
      <w:r w:rsidR="006E7E7F">
        <w:t>respected</w:t>
      </w:r>
      <w:r>
        <w:t xml:space="preserve">. </w:t>
      </w:r>
    </w:p>
    <w:p w14:paraId="79F0699F" w14:textId="2130C0FA" w:rsidR="007713F5" w:rsidRDefault="007713F5" w:rsidP="00763A3B">
      <w:pPr>
        <w:pStyle w:val="ListParagraph"/>
        <w:framePr w:wrap="around"/>
        <w:numPr>
          <w:ilvl w:val="0"/>
          <w:numId w:val="34"/>
        </w:numPr>
      </w:pPr>
      <w:r>
        <w:t>After – speak to a trusted adult</w:t>
      </w:r>
      <w:r w:rsidR="00763A3B">
        <w:t xml:space="preserve"> at the disco,</w:t>
      </w:r>
      <w:r>
        <w:t xml:space="preserve"> </w:t>
      </w:r>
      <w:r w:rsidR="00763A3B">
        <w:t xml:space="preserve">speak to a trusted adult at home, </w:t>
      </w:r>
      <w:r>
        <w:t xml:space="preserve">seek support from a service like Kidshelpline etc, </w:t>
      </w:r>
      <w:r w:rsidR="00763A3B">
        <w:t xml:space="preserve">practice </w:t>
      </w:r>
      <w:r>
        <w:t xml:space="preserve">self-care. </w:t>
      </w:r>
    </w:p>
    <w:p w14:paraId="1710E530" w14:textId="133BF203" w:rsidR="007713F5" w:rsidRDefault="007713F5" w:rsidP="00763A3B">
      <w:pPr>
        <w:pStyle w:val="ListParagraph"/>
        <w:framePr w:wrap="around"/>
        <w:numPr>
          <w:ilvl w:val="0"/>
          <w:numId w:val="34"/>
        </w:numPr>
      </w:pPr>
      <w:r>
        <w:t xml:space="preserve">It is important to remind students that </w:t>
      </w:r>
      <w:r w:rsidR="002F5845">
        <w:t xml:space="preserve">sexual activity must stop when consent is withdrawn. Continuing after a partner has withdrawn consent is sexual assault. </w:t>
      </w:r>
    </w:p>
    <w:p w14:paraId="7DC01A3A" w14:textId="02EC35BB" w:rsidR="002F5845" w:rsidRDefault="002F5845" w:rsidP="00763A3B">
      <w:pPr>
        <w:pStyle w:val="ListParagraph"/>
        <w:framePr w:wrap="around"/>
        <w:numPr>
          <w:ilvl w:val="0"/>
          <w:numId w:val="34"/>
        </w:numPr>
      </w:pPr>
      <w:r>
        <w:t xml:space="preserve">Ali is not responsible for Brodie’s actions. </w:t>
      </w:r>
    </w:p>
    <w:p w14:paraId="5814A6F8" w14:textId="36308A6D" w:rsidR="007713F5" w:rsidRPr="009B0A54" w:rsidRDefault="007713F5" w:rsidP="00763A3B">
      <w:pPr>
        <w:pStyle w:val="ListParagraph"/>
        <w:framePr w:wrap="around"/>
      </w:pPr>
      <w:r w:rsidRPr="009B0A54">
        <w:t xml:space="preserve">What could </w:t>
      </w:r>
      <w:r w:rsidR="002F5845">
        <w:t>Brodie</w:t>
      </w:r>
      <w:r w:rsidRPr="009B0A54">
        <w:t xml:space="preserve"> do differently?</w:t>
      </w:r>
    </w:p>
    <w:p w14:paraId="3764F1E5" w14:textId="0CD5C3D2" w:rsidR="002F5845" w:rsidRDefault="002F5845" w:rsidP="002F5845">
      <w:pPr>
        <w:pStyle w:val="ListParagraph"/>
        <w:framePr w:wrap="around"/>
        <w:numPr>
          <w:ilvl w:val="0"/>
          <w:numId w:val="35"/>
        </w:numPr>
      </w:pPr>
      <w:r>
        <w:t>Stop.</w:t>
      </w:r>
    </w:p>
    <w:p w14:paraId="2B565754" w14:textId="38372A77" w:rsidR="007713F5" w:rsidRDefault="002F5845" w:rsidP="002F5845">
      <w:pPr>
        <w:pStyle w:val="ListParagraph"/>
        <w:framePr w:wrap="around"/>
        <w:numPr>
          <w:ilvl w:val="0"/>
          <w:numId w:val="35"/>
        </w:numPr>
      </w:pPr>
      <w:r>
        <w:t>Acknowledge and respect Ali’s decision.</w:t>
      </w:r>
    </w:p>
    <w:p w14:paraId="2A610630" w14:textId="3EC313F9" w:rsidR="007713F5" w:rsidRDefault="007713F5" w:rsidP="002F5845">
      <w:pPr>
        <w:pStyle w:val="ListParagraph"/>
        <w:framePr w:wrap="around"/>
        <w:numPr>
          <w:ilvl w:val="0"/>
          <w:numId w:val="35"/>
        </w:numPr>
      </w:pPr>
      <w:r>
        <w:t xml:space="preserve">Talk to </w:t>
      </w:r>
      <w:r w:rsidR="002F5845">
        <w:t>Ali about what they want to do and what they are comfortable with.</w:t>
      </w:r>
    </w:p>
    <w:p w14:paraId="67371CA7" w14:textId="510D46C5" w:rsidR="007713F5" w:rsidRDefault="002F5845" w:rsidP="002F5845">
      <w:pPr>
        <w:pStyle w:val="ListParagraph"/>
        <w:framePr w:wrap="around"/>
        <w:numPr>
          <w:ilvl w:val="0"/>
          <w:numId w:val="35"/>
        </w:numPr>
      </w:pPr>
      <w:r>
        <w:t>Check in with Ali.</w:t>
      </w:r>
    </w:p>
    <w:p w14:paraId="3760EE63" w14:textId="5D9C5247" w:rsidR="007713F5" w:rsidRDefault="002F5845" w:rsidP="002F5845">
      <w:pPr>
        <w:pStyle w:val="ListParagraph"/>
        <w:framePr w:wrap="around"/>
        <w:numPr>
          <w:ilvl w:val="0"/>
          <w:numId w:val="35"/>
        </w:numPr>
      </w:pPr>
      <w:r>
        <w:t>Go back to talking about the movies they both like.</w:t>
      </w:r>
    </w:p>
    <w:p w14:paraId="5FF8014D" w14:textId="5971E2B3" w:rsidR="00712A93" w:rsidRDefault="00712A93">
      <w:pPr>
        <w:rPr>
          <w:rFonts w:eastAsiaTheme="majorEastAsia" w:cstheme="majorBidi"/>
          <w:b/>
          <w:bCs/>
          <w:color w:val="3190C9"/>
          <w:lang w:val="en-AU"/>
        </w:rPr>
      </w:pPr>
      <w:r>
        <w:rPr>
          <w:lang w:val="en-AU"/>
        </w:rPr>
        <w:br w:type="page"/>
      </w:r>
    </w:p>
    <w:p w14:paraId="443B1135" w14:textId="77777777" w:rsidR="00712A93" w:rsidRDefault="00712A93" w:rsidP="00B67325">
      <w:pPr>
        <w:pStyle w:val="Heading3"/>
        <w:rPr>
          <w:lang w:val="en-AU"/>
        </w:rPr>
      </w:pPr>
    </w:p>
    <w:p w14:paraId="0B400BC9" w14:textId="77777777" w:rsidR="00712A93" w:rsidRDefault="00712A93" w:rsidP="00B67325">
      <w:pPr>
        <w:pStyle w:val="Heading3"/>
        <w:rPr>
          <w:lang w:val="en-AU"/>
        </w:rPr>
      </w:pPr>
    </w:p>
    <w:p w14:paraId="216B82BA" w14:textId="5B8EAAEC" w:rsidR="00B67325" w:rsidRPr="002E436D" w:rsidRDefault="00B67325" w:rsidP="00B67325">
      <w:pPr>
        <w:pStyle w:val="Heading3"/>
        <w:rPr>
          <w:lang w:val="en-AU"/>
        </w:rPr>
      </w:pPr>
      <w:r w:rsidRPr="002E436D">
        <w:rPr>
          <w:lang w:val="en-AU"/>
        </w:rPr>
        <w:t>Scenario no.3:</w:t>
      </w:r>
    </w:p>
    <w:p w14:paraId="2DC45F7D" w14:textId="77777777" w:rsidR="00EB02D0" w:rsidRPr="001C5C01" w:rsidRDefault="00EB02D0" w:rsidP="00EB02D0">
      <w:pPr>
        <w:pStyle w:val="ListParagraph"/>
        <w:framePr w:hSpace="0" w:wrap="auto" w:vAnchor="margin" w:hAnchor="text" w:xAlign="left" w:yAlign="inline"/>
        <w:numPr>
          <w:ilvl w:val="0"/>
          <w:numId w:val="36"/>
        </w:numPr>
      </w:pPr>
      <w:r w:rsidRPr="001C5C01">
        <w:t>Consent considerations:</w:t>
      </w:r>
    </w:p>
    <w:p w14:paraId="2EB0A296" w14:textId="7633F137" w:rsidR="00EB02D0" w:rsidRDefault="00EB02D0" w:rsidP="00EB02D0">
      <w:pPr>
        <w:pStyle w:val="ListParagraph"/>
        <w:framePr w:hSpace="0" w:wrap="auto" w:vAnchor="margin" w:hAnchor="text" w:xAlign="left" w:yAlign="inline"/>
        <w:numPr>
          <w:ilvl w:val="1"/>
          <w:numId w:val="32"/>
        </w:numPr>
      </w:pPr>
      <w:r>
        <w:t>Age – the age of consent is 16. Mo is not able to consent to sex.</w:t>
      </w:r>
    </w:p>
    <w:p w14:paraId="0E0ADF49" w14:textId="64913126" w:rsidR="00C96A43" w:rsidRDefault="00C96A43" w:rsidP="00C96A43">
      <w:pPr>
        <w:pStyle w:val="ListParagraph"/>
        <w:framePr w:hSpace="0" w:wrap="auto" w:vAnchor="margin" w:hAnchor="text" w:xAlign="left" w:yAlign="inline"/>
        <w:numPr>
          <w:ilvl w:val="1"/>
          <w:numId w:val="32"/>
        </w:numPr>
      </w:pPr>
      <w:r>
        <w:t>Gender – it doesn’t matter what gender Mo and Sam are, the age of consent is the same for everyone (regardless of gender or sexuality).</w:t>
      </w:r>
    </w:p>
    <w:p w14:paraId="767BA665" w14:textId="311767EE" w:rsidR="00EB02D0" w:rsidRDefault="00EB02D0" w:rsidP="00EB02D0">
      <w:pPr>
        <w:pStyle w:val="ListParagraph"/>
        <w:framePr w:hSpace="0" w:wrap="auto" w:vAnchor="margin" w:hAnchor="text" w:xAlign="left" w:yAlign="inline"/>
        <w:numPr>
          <w:ilvl w:val="1"/>
          <w:numId w:val="32"/>
        </w:numPr>
      </w:pPr>
      <w:r>
        <w:t>This scenario is NOT consensual (</w:t>
      </w:r>
      <w:r>
        <w:t>Mo is under the age of consent</w:t>
      </w:r>
      <w:r>
        <w:t>)</w:t>
      </w:r>
    </w:p>
    <w:p w14:paraId="69FAE93B" w14:textId="79EBDCDB" w:rsidR="00C96A43" w:rsidRPr="002E436D" w:rsidRDefault="00C96A43" w:rsidP="00EB02D0">
      <w:pPr>
        <w:pStyle w:val="ListParagraph"/>
        <w:framePr w:hSpace="0" w:wrap="auto" w:vAnchor="margin" w:hAnchor="text" w:xAlign="left" w:yAlign="inline"/>
        <w:numPr>
          <w:ilvl w:val="1"/>
          <w:numId w:val="32"/>
        </w:numPr>
      </w:pPr>
      <w:r>
        <w:t xml:space="preserve">Students may question if Sam is aware of Mo’s age. It is important to emphasise that it is Sam’s responsibility to find out for sure and not engage in sexual activity if there is any doubt. </w:t>
      </w:r>
    </w:p>
    <w:p w14:paraId="00AB692E" w14:textId="48500F17" w:rsidR="00EB02D0" w:rsidRPr="001C5C01" w:rsidRDefault="00EB02D0" w:rsidP="00EB02D0">
      <w:pPr>
        <w:pStyle w:val="ListParagraph"/>
        <w:framePr w:hSpace="0" w:wrap="auto" w:vAnchor="margin" w:hAnchor="text" w:xAlign="left" w:yAlign="inline"/>
      </w:pPr>
      <w:r w:rsidRPr="001C5C01">
        <w:t xml:space="preserve">How might </w:t>
      </w:r>
      <w:r w:rsidR="00C96A43">
        <w:t>Mo</w:t>
      </w:r>
      <w:r w:rsidRPr="001C5C01">
        <w:t xml:space="preserve"> feel? </w:t>
      </w:r>
    </w:p>
    <w:p w14:paraId="4AEEC02F" w14:textId="6C49C2C8" w:rsidR="00EB02D0" w:rsidRDefault="00EB02D0" w:rsidP="00EB02D0">
      <w:pPr>
        <w:pStyle w:val="ListParagraph"/>
        <w:framePr w:hSpace="0" w:wrap="auto" w:vAnchor="margin" w:hAnchor="text" w:xAlign="left" w:yAlign="inline"/>
        <w:numPr>
          <w:ilvl w:val="0"/>
          <w:numId w:val="33"/>
        </w:numPr>
      </w:pPr>
      <w:r>
        <w:t xml:space="preserve">Examples include </w:t>
      </w:r>
      <w:r w:rsidR="00C96A43">
        <w:t>excited, nervous, grown up, special, in love, unsure, ready.</w:t>
      </w:r>
    </w:p>
    <w:p w14:paraId="486AC869" w14:textId="20500766" w:rsidR="00C96A43" w:rsidRDefault="00EB02D0" w:rsidP="00EB02D0">
      <w:pPr>
        <w:pStyle w:val="ListParagraph"/>
        <w:framePr w:hSpace="0" w:wrap="auto" w:vAnchor="margin" w:hAnchor="text" w:xAlign="left" w:yAlign="inline"/>
        <w:numPr>
          <w:ilvl w:val="0"/>
          <w:numId w:val="33"/>
        </w:numPr>
      </w:pPr>
      <w:r>
        <w:t xml:space="preserve">It is important to highlight that </w:t>
      </w:r>
      <w:r w:rsidR="00C96A43">
        <w:t>while Mo might feel ready, the legal age of consent is 16. This means Sam is committing a crime in this scenario (if they have sex).</w:t>
      </w:r>
    </w:p>
    <w:p w14:paraId="444FA6F0" w14:textId="6884C447" w:rsidR="00EB02D0" w:rsidRDefault="00C96A43" w:rsidP="00EB02D0">
      <w:pPr>
        <w:pStyle w:val="ListParagraph"/>
        <w:framePr w:hSpace="0" w:wrap="auto" w:vAnchor="margin" w:hAnchor="text" w:xAlign="left" w:yAlign="inline"/>
        <w:numPr>
          <w:ilvl w:val="0"/>
          <w:numId w:val="33"/>
        </w:numPr>
      </w:pPr>
      <w:r>
        <w:t>The law is there to protect young people from abuse and harm. There is a significant maturity, understanding and power difference between a 13 year old and a 17 year old.</w:t>
      </w:r>
      <w:r w:rsidR="00EB02D0">
        <w:t xml:space="preserve"> </w:t>
      </w:r>
    </w:p>
    <w:p w14:paraId="3EC41EA7" w14:textId="545CB944" w:rsidR="00EB02D0" w:rsidRPr="009B0A54" w:rsidRDefault="00EB02D0" w:rsidP="00EB02D0">
      <w:pPr>
        <w:pStyle w:val="ListParagraph"/>
        <w:framePr w:hSpace="0" w:wrap="auto" w:vAnchor="margin" w:hAnchor="text" w:xAlign="left" w:yAlign="inline"/>
      </w:pPr>
      <w:r w:rsidRPr="009B0A54">
        <w:t xml:space="preserve">What could </w:t>
      </w:r>
      <w:r w:rsidR="00C96A43">
        <w:t>Mo</w:t>
      </w:r>
      <w:r w:rsidRPr="009B0A54">
        <w:t xml:space="preserve"> do?</w:t>
      </w:r>
    </w:p>
    <w:p w14:paraId="77CE9B16" w14:textId="42B7515D" w:rsidR="00831C9E" w:rsidRDefault="00831C9E" w:rsidP="00C96A43">
      <w:pPr>
        <w:pStyle w:val="ListParagraph"/>
        <w:framePr w:hSpace="0" w:wrap="auto" w:vAnchor="margin" w:hAnchor="text" w:xAlign="left" w:yAlign="inline"/>
        <w:numPr>
          <w:ilvl w:val="0"/>
          <w:numId w:val="34"/>
        </w:numPr>
      </w:pPr>
      <w:r>
        <w:t>Let Sam know how old they are.</w:t>
      </w:r>
    </w:p>
    <w:p w14:paraId="180F2BAB" w14:textId="390F7934" w:rsidR="00831C9E" w:rsidRDefault="00C96A43" w:rsidP="00831C9E">
      <w:pPr>
        <w:pStyle w:val="ListParagraph"/>
        <w:framePr w:hSpace="0" w:wrap="auto" w:vAnchor="margin" w:hAnchor="text" w:xAlign="left" w:yAlign="inline"/>
        <w:numPr>
          <w:ilvl w:val="0"/>
          <w:numId w:val="34"/>
        </w:numPr>
      </w:pPr>
      <w:r>
        <w:t xml:space="preserve">Talk to </w:t>
      </w:r>
      <w:r w:rsidR="00242C71">
        <w:t>Sam</w:t>
      </w:r>
      <w:r w:rsidR="00831C9E">
        <w:t xml:space="preserve"> about how they feel.</w:t>
      </w:r>
    </w:p>
    <w:p w14:paraId="198C8780" w14:textId="0202B20B" w:rsidR="00831C9E" w:rsidRDefault="00831C9E" w:rsidP="00C96A43">
      <w:pPr>
        <w:pStyle w:val="ListParagraph"/>
        <w:framePr w:hSpace="0" w:wrap="auto" w:vAnchor="margin" w:hAnchor="text" w:xAlign="left" w:yAlign="inline"/>
        <w:numPr>
          <w:ilvl w:val="0"/>
          <w:numId w:val="34"/>
        </w:numPr>
      </w:pPr>
      <w:r>
        <w:t>Head home instead.</w:t>
      </w:r>
    </w:p>
    <w:p w14:paraId="3C74F04A" w14:textId="5A4E2D43" w:rsidR="00831C9E" w:rsidRDefault="00831C9E" w:rsidP="00C96A43">
      <w:pPr>
        <w:pStyle w:val="ListParagraph"/>
        <w:framePr w:hSpace="0" w:wrap="auto" w:vAnchor="margin" w:hAnchor="text" w:xAlign="left" w:yAlign="inline"/>
        <w:numPr>
          <w:ilvl w:val="0"/>
          <w:numId w:val="34"/>
        </w:numPr>
      </w:pPr>
      <w:r>
        <w:t xml:space="preserve">Mo is not responsible for Sam’s actions. </w:t>
      </w:r>
    </w:p>
    <w:p w14:paraId="737883F3" w14:textId="2F806901" w:rsidR="00EB02D0" w:rsidRPr="009B0A54" w:rsidRDefault="00EB02D0" w:rsidP="00EB02D0">
      <w:pPr>
        <w:pStyle w:val="ListParagraph"/>
        <w:framePr w:hSpace="0" w:wrap="auto" w:vAnchor="margin" w:hAnchor="text" w:xAlign="left" w:yAlign="inline"/>
      </w:pPr>
      <w:r w:rsidRPr="009B0A54">
        <w:t xml:space="preserve">What could </w:t>
      </w:r>
      <w:r w:rsidR="00831C9E">
        <w:t>Sam</w:t>
      </w:r>
      <w:r w:rsidRPr="009B0A54">
        <w:t xml:space="preserve"> do differently?</w:t>
      </w:r>
    </w:p>
    <w:p w14:paraId="716AFF27" w14:textId="52B0223A" w:rsidR="00EB02D0" w:rsidRDefault="00831C9E" w:rsidP="00EB02D0">
      <w:pPr>
        <w:pStyle w:val="ListParagraph"/>
        <w:framePr w:hSpace="0" w:wrap="auto" w:vAnchor="margin" w:hAnchor="text" w:xAlign="left" w:yAlign="inline"/>
        <w:numPr>
          <w:ilvl w:val="0"/>
          <w:numId w:val="35"/>
        </w:numPr>
      </w:pPr>
      <w:r>
        <w:t xml:space="preserve">Date someone </w:t>
      </w:r>
      <w:r w:rsidR="00E27B2E">
        <w:t>their own age</w:t>
      </w:r>
      <w:r>
        <w:t>.</w:t>
      </w:r>
    </w:p>
    <w:p w14:paraId="30CB815E" w14:textId="7617479D" w:rsidR="00EB02D0" w:rsidRDefault="00831C9E" w:rsidP="00EB02D0">
      <w:pPr>
        <w:pStyle w:val="ListParagraph"/>
        <w:framePr w:hSpace="0" w:wrap="auto" w:vAnchor="margin" w:hAnchor="text" w:xAlign="left" w:yAlign="inline"/>
        <w:numPr>
          <w:ilvl w:val="0"/>
          <w:numId w:val="35"/>
        </w:numPr>
      </w:pPr>
      <w:r>
        <w:t>Not ask Mo about sex.</w:t>
      </w:r>
    </w:p>
    <w:p w14:paraId="0A57DBB1" w14:textId="518473D3" w:rsidR="00EB02D0" w:rsidRPr="002E436D" w:rsidRDefault="00E27B2E" w:rsidP="00831C9E">
      <w:pPr>
        <w:pStyle w:val="ListParagraph"/>
        <w:framePr w:hSpace="0" w:wrap="auto" w:vAnchor="margin" w:hAnchor="text" w:xAlign="left" w:yAlign="inline"/>
        <w:numPr>
          <w:ilvl w:val="0"/>
          <w:numId w:val="35"/>
        </w:numPr>
      </w:pPr>
      <w:r>
        <w:t xml:space="preserve">It is important to discuss the potential that this situation is grooming, particularly if students suggest Sam could wait until Mo is 16. A </w:t>
      </w:r>
      <w:r>
        <w:t xml:space="preserve">significant maturity, understanding and power difference </w:t>
      </w:r>
      <w:r>
        <w:t xml:space="preserve">will remain. </w:t>
      </w:r>
    </w:p>
    <w:p w14:paraId="089B1324" w14:textId="290FF805" w:rsidR="00712A93" w:rsidRDefault="00712A93">
      <w:pPr>
        <w:rPr>
          <w:rFonts w:eastAsiaTheme="majorEastAsia" w:cstheme="majorBidi"/>
          <w:b/>
          <w:bCs/>
          <w:color w:val="3190C9"/>
          <w:lang w:val="en-AU"/>
        </w:rPr>
      </w:pPr>
      <w:r>
        <w:rPr>
          <w:lang w:val="en-AU"/>
        </w:rPr>
        <w:br w:type="page"/>
      </w:r>
    </w:p>
    <w:p w14:paraId="64AAA285" w14:textId="77777777" w:rsidR="000601D0" w:rsidRDefault="000601D0" w:rsidP="00B67325">
      <w:pPr>
        <w:pStyle w:val="Heading3"/>
        <w:rPr>
          <w:lang w:val="en-AU"/>
        </w:rPr>
      </w:pPr>
    </w:p>
    <w:p w14:paraId="61EB3D22" w14:textId="77777777" w:rsidR="00712A93" w:rsidRDefault="00712A93" w:rsidP="00B67325">
      <w:pPr>
        <w:pStyle w:val="Heading3"/>
        <w:rPr>
          <w:lang w:val="en-AU"/>
        </w:rPr>
      </w:pPr>
    </w:p>
    <w:p w14:paraId="066696BC" w14:textId="49D46C93" w:rsidR="00B67325" w:rsidRDefault="00B67325" w:rsidP="00E27B2E">
      <w:pPr>
        <w:pStyle w:val="Heading3"/>
        <w:rPr>
          <w:lang w:val="en-AU"/>
        </w:rPr>
      </w:pPr>
      <w:r w:rsidRPr="002E436D">
        <w:rPr>
          <w:lang w:val="en-AU"/>
        </w:rPr>
        <w:t>Scenario no.4:</w:t>
      </w:r>
    </w:p>
    <w:p w14:paraId="0BDE96FF" w14:textId="77777777" w:rsidR="00E27B2E" w:rsidRPr="001C5C01" w:rsidRDefault="00E27B2E" w:rsidP="00E27B2E">
      <w:pPr>
        <w:pStyle w:val="ListParagraph"/>
        <w:framePr w:hSpace="0" w:wrap="auto" w:vAnchor="margin" w:hAnchor="text" w:xAlign="left" w:yAlign="inline"/>
        <w:numPr>
          <w:ilvl w:val="0"/>
          <w:numId w:val="37"/>
        </w:numPr>
      </w:pPr>
      <w:r w:rsidRPr="001C5C01">
        <w:t>Consent considerations:</w:t>
      </w:r>
    </w:p>
    <w:p w14:paraId="75535E5E" w14:textId="564EAFBA" w:rsidR="00E27B2E" w:rsidRDefault="00E27B2E" w:rsidP="00E27B2E">
      <w:pPr>
        <w:pStyle w:val="ListParagraph"/>
        <w:framePr w:hSpace="0" w:wrap="auto" w:vAnchor="margin" w:hAnchor="text" w:xAlign="left" w:yAlign="inline"/>
        <w:numPr>
          <w:ilvl w:val="1"/>
          <w:numId w:val="32"/>
        </w:numPr>
      </w:pPr>
      <w:r>
        <w:t xml:space="preserve">Age – </w:t>
      </w:r>
      <w:r w:rsidR="008C518A">
        <w:t xml:space="preserve">As </w:t>
      </w:r>
      <w:r>
        <w:t>the age of consent is 16</w:t>
      </w:r>
      <w:r w:rsidR="008C518A">
        <w:t xml:space="preserve">, technically this scenario is not legal because they are both under the age of 16. </w:t>
      </w:r>
      <w:r w:rsidR="008C518A" w:rsidRPr="00E36EFE">
        <w:t>However, if the situation was reported and investigated</w:t>
      </w:r>
      <w:r w:rsidR="008C518A">
        <w:t xml:space="preserve"> (police)</w:t>
      </w:r>
      <w:r w:rsidR="008C518A" w:rsidRPr="00E36EFE">
        <w:t xml:space="preserve">, it is unlikely to become a legal issue because </w:t>
      </w:r>
      <w:r w:rsidR="008C518A">
        <w:t xml:space="preserve">they are both enthusiastically </w:t>
      </w:r>
      <w:r w:rsidR="008C518A" w:rsidRPr="00E36EFE">
        <w:t>consenting and the age difference between the two individuals is small</w:t>
      </w:r>
      <w:r w:rsidR="00DF3DCC">
        <w:t xml:space="preserve">, </w:t>
      </w:r>
      <w:r w:rsidR="008C518A" w:rsidRPr="00E36EFE">
        <w:t xml:space="preserve">indicating there is </w:t>
      </w:r>
      <w:r w:rsidR="00DF3DCC">
        <w:t>unlikely to be a</w:t>
      </w:r>
      <w:r w:rsidR="008C518A" w:rsidRPr="00E36EFE">
        <w:t xml:space="preserve"> power </w:t>
      </w:r>
      <w:r w:rsidR="008C518A">
        <w:t>difference</w:t>
      </w:r>
      <w:r w:rsidR="008C518A" w:rsidRPr="00E36EFE">
        <w:t>.</w:t>
      </w:r>
    </w:p>
    <w:p w14:paraId="60EB7FEA" w14:textId="65337539" w:rsidR="008C518A" w:rsidRDefault="008C518A" w:rsidP="00E27B2E">
      <w:pPr>
        <w:pStyle w:val="ListParagraph"/>
        <w:framePr w:hSpace="0" w:wrap="auto" w:vAnchor="margin" w:hAnchor="text" w:xAlign="left" w:yAlign="inline"/>
        <w:numPr>
          <w:ilvl w:val="1"/>
          <w:numId w:val="32"/>
        </w:numPr>
      </w:pPr>
      <w:r>
        <w:t>Consent is freely given, enthusiastic, certain and specific.</w:t>
      </w:r>
    </w:p>
    <w:p w14:paraId="0224EBEB" w14:textId="67F0D444" w:rsidR="008C518A" w:rsidRDefault="008C518A" w:rsidP="00E27B2E">
      <w:pPr>
        <w:pStyle w:val="ListParagraph"/>
        <w:framePr w:hSpace="0" w:wrap="auto" w:vAnchor="margin" w:hAnchor="text" w:xAlign="left" w:yAlign="inline"/>
        <w:numPr>
          <w:ilvl w:val="1"/>
          <w:numId w:val="32"/>
        </w:numPr>
      </w:pPr>
      <w:r>
        <w:t>The situation is respectful and there is good communication.</w:t>
      </w:r>
    </w:p>
    <w:p w14:paraId="494B31CF" w14:textId="14AFF739" w:rsidR="00E27B2E" w:rsidRPr="002E436D" w:rsidRDefault="00E27B2E" w:rsidP="0027387B">
      <w:pPr>
        <w:pStyle w:val="ListParagraph"/>
        <w:framePr w:hSpace="0" w:wrap="auto" w:vAnchor="margin" w:hAnchor="text" w:xAlign="left" w:yAlign="inline"/>
        <w:numPr>
          <w:ilvl w:val="1"/>
          <w:numId w:val="32"/>
        </w:numPr>
      </w:pPr>
      <w:r>
        <w:t xml:space="preserve">This scenario </w:t>
      </w:r>
      <w:r w:rsidR="00DF3DCC">
        <w:t>IS</w:t>
      </w:r>
      <w:r>
        <w:t xml:space="preserve"> consensual</w:t>
      </w:r>
      <w:r w:rsidR="008C518A">
        <w:t>.</w:t>
      </w:r>
    </w:p>
    <w:p w14:paraId="64C29B67" w14:textId="4D1D76A7" w:rsidR="00E27B2E" w:rsidRPr="001C5C01" w:rsidRDefault="00E27B2E" w:rsidP="00E27B2E">
      <w:pPr>
        <w:pStyle w:val="ListParagraph"/>
        <w:framePr w:hSpace="0" w:wrap="auto" w:vAnchor="margin" w:hAnchor="text" w:xAlign="left" w:yAlign="inline"/>
      </w:pPr>
      <w:r w:rsidRPr="001C5C01">
        <w:t xml:space="preserve">How might </w:t>
      </w:r>
      <w:r w:rsidR="00651195">
        <w:t>Fez</w:t>
      </w:r>
      <w:r w:rsidRPr="001C5C01">
        <w:t xml:space="preserve"> feel? </w:t>
      </w:r>
    </w:p>
    <w:p w14:paraId="4C72DAC8" w14:textId="623E42B9" w:rsidR="00E27B2E" w:rsidRDefault="00E27B2E" w:rsidP="0027387B">
      <w:pPr>
        <w:pStyle w:val="ListParagraph"/>
        <w:framePr w:hSpace="0" w:wrap="auto" w:vAnchor="margin" w:hAnchor="text" w:xAlign="left" w:yAlign="inline"/>
        <w:numPr>
          <w:ilvl w:val="0"/>
          <w:numId w:val="33"/>
        </w:numPr>
      </w:pPr>
      <w:r>
        <w:t>Examples include excited, nervous, in love, ready</w:t>
      </w:r>
      <w:r w:rsidR="0027387B">
        <w:t>, loved, respected, valued, special, curious, good, listened to, understood, connected etc.</w:t>
      </w:r>
      <w:r>
        <w:t xml:space="preserve"> </w:t>
      </w:r>
    </w:p>
    <w:p w14:paraId="4C0A8D08" w14:textId="69481353" w:rsidR="0027387B" w:rsidRDefault="00651195" w:rsidP="0027387B">
      <w:pPr>
        <w:pStyle w:val="ListParagraph"/>
        <w:framePr w:hSpace="0" w:wrap="auto" w:vAnchor="margin" w:hAnchor="text" w:xAlign="left" w:yAlign="inline"/>
      </w:pPr>
      <w:r>
        <w:t>How might Alex</w:t>
      </w:r>
      <w:r w:rsidR="00E27B2E" w:rsidRPr="009B0A54">
        <w:t xml:space="preserve"> </w:t>
      </w:r>
      <w:r>
        <w:t>feel</w:t>
      </w:r>
      <w:r w:rsidR="00E27B2E" w:rsidRPr="009B0A54">
        <w:t>?</w:t>
      </w:r>
    </w:p>
    <w:p w14:paraId="728C1F98" w14:textId="5E578D90" w:rsidR="00E27B2E" w:rsidRDefault="0027387B" w:rsidP="00E27B2E">
      <w:pPr>
        <w:pStyle w:val="ListParagraph"/>
        <w:framePr w:hSpace="0" w:wrap="auto" w:vAnchor="margin" w:hAnchor="text" w:xAlign="left" w:yAlign="inline"/>
        <w:numPr>
          <w:ilvl w:val="0"/>
          <w:numId w:val="34"/>
        </w:numPr>
      </w:pPr>
      <w:r>
        <w:t>Similar to Fez.</w:t>
      </w:r>
      <w:bookmarkStart w:id="1" w:name="_GoBack"/>
      <w:bookmarkEnd w:id="1"/>
    </w:p>
    <w:p w14:paraId="7B1B4FE1" w14:textId="716DB983" w:rsidR="0027387B" w:rsidRDefault="0027387B" w:rsidP="00E27B2E">
      <w:pPr>
        <w:pStyle w:val="ListParagraph"/>
        <w:framePr w:hSpace="0" w:wrap="auto" w:vAnchor="margin" w:hAnchor="text" w:xAlign="left" w:yAlign="inline"/>
        <w:numPr>
          <w:ilvl w:val="0"/>
          <w:numId w:val="34"/>
        </w:numPr>
      </w:pPr>
      <w:r>
        <w:t xml:space="preserve">Both partners feeling respected, valued and cared for etc. is a good indicator of a respectful, mutually pleasurable, consensual sexual experience. </w:t>
      </w:r>
    </w:p>
    <w:p w14:paraId="04A4F405" w14:textId="70F89860" w:rsidR="00E27B2E" w:rsidRPr="009B0A54" w:rsidRDefault="00E27B2E" w:rsidP="00E27B2E">
      <w:pPr>
        <w:pStyle w:val="ListParagraph"/>
        <w:framePr w:hSpace="0" w:wrap="auto" w:vAnchor="margin" w:hAnchor="text" w:xAlign="left" w:yAlign="inline"/>
      </w:pPr>
      <w:r w:rsidRPr="009B0A54">
        <w:t xml:space="preserve">What could </w:t>
      </w:r>
      <w:r w:rsidR="00651195">
        <w:t>Faz or Alex</w:t>
      </w:r>
      <w:r w:rsidRPr="009B0A54">
        <w:t xml:space="preserve"> do differently?</w:t>
      </w:r>
    </w:p>
    <w:p w14:paraId="0ADAEDB9" w14:textId="2CE84009" w:rsidR="00E27B2E" w:rsidRPr="0027387B" w:rsidRDefault="0027387B" w:rsidP="0027387B">
      <w:pPr>
        <w:pStyle w:val="ListParagraph"/>
        <w:framePr w:hSpace="0" w:wrap="auto" w:vAnchor="margin" w:hAnchor="text" w:xAlign="left" w:yAlign="inline"/>
        <w:numPr>
          <w:ilvl w:val="0"/>
          <w:numId w:val="35"/>
        </w:numPr>
        <w:rPr>
          <w:lang w:val="en-AU"/>
        </w:rPr>
      </w:pPr>
      <w:r>
        <w:t>Talk about safer sex – e.g., contraception, condoms, STIs.</w:t>
      </w:r>
    </w:p>
    <w:p w14:paraId="64ED56C9" w14:textId="597AFD62" w:rsidR="0027387B" w:rsidRPr="00E27B2E" w:rsidRDefault="0027387B" w:rsidP="0027387B">
      <w:pPr>
        <w:pStyle w:val="ListParagraph"/>
        <w:framePr w:hSpace="0" w:wrap="auto" w:vAnchor="margin" w:hAnchor="text" w:xAlign="left" w:yAlign="inline"/>
        <w:numPr>
          <w:ilvl w:val="0"/>
          <w:numId w:val="35"/>
        </w:numPr>
        <w:rPr>
          <w:lang w:val="en-AU"/>
        </w:rPr>
      </w:pPr>
      <w:r>
        <w:rPr>
          <w:lang w:val="en-AU"/>
        </w:rPr>
        <w:t>Keep the conversation about sex and their relationship going – open and respectfully.</w:t>
      </w:r>
    </w:p>
    <w:sectPr w:rsidR="0027387B" w:rsidRPr="00E27B2E" w:rsidSect="008D7679">
      <w:headerReference w:type="default" r:id="rId8"/>
      <w:footerReference w:type="even" r:id="rId9"/>
      <w:footerReference w:type="default" r:id="rId10"/>
      <w:headerReference w:type="firs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AFF8B" w14:textId="77777777" w:rsidR="00FF2876" w:rsidRDefault="00FF2876" w:rsidP="002B2153">
      <w:r>
        <w:separator/>
      </w:r>
    </w:p>
    <w:p w14:paraId="27CA7740" w14:textId="77777777" w:rsidR="00FF2876" w:rsidRDefault="00FF2876"/>
  </w:endnote>
  <w:endnote w:type="continuationSeparator" w:id="0">
    <w:p w14:paraId="461513F2" w14:textId="77777777" w:rsidR="00FF2876" w:rsidRDefault="00FF2876" w:rsidP="002B2153">
      <w:r>
        <w:continuationSeparator/>
      </w:r>
    </w:p>
    <w:p w14:paraId="31AAF2C6" w14:textId="77777777" w:rsidR="00FF2876" w:rsidRDefault="00FF2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0D679" w14:textId="77777777" w:rsidR="003E6793" w:rsidRDefault="003E6793" w:rsidP="002B21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0009228" w14:textId="77777777" w:rsidR="003E6793" w:rsidRDefault="003E6793" w:rsidP="002B2153">
    <w:pPr>
      <w:pStyle w:val="Footer"/>
    </w:pPr>
  </w:p>
  <w:p w14:paraId="60F3FD31" w14:textId="77777777" w:rsidR="00441C73" w:rsidRDefault="00441C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D6130" w14:textId="77777777" w:rsidR="003E6793" w:rsidRPr="00D13BCC" w:rsidRDefault="002B2153" w:rsidP="002B2153">
    <w:pPr>
      <w:pStyle w:val="Footer"/>
    </w:pPr>
    <w:r>
      <w:rPr>
        <w:noProof/>
        <w:lang w:val="en-AU" w:eastAsia="en-AU"/>
      </w:rPr>
      <mc:AlternateContent>
        <mc:Choice Requires="wps">
          <w:drawing>
            <wp:anchor distT="0" distB="0" distL="114300" distR="114300" simplePos="0" relativeHeight="251670528" behindDoc="0" locked="0" layoutInCell="1" allowOverlap="1" wp14:anchorId="04D5BEB5" wp14:editId="1701DF27">
              <wp:simplePos x="0" y="0"/>
              <wp:positionH relativeFrom="column">
                <wp:posOffset>-114300</wp:posOffset>
              </wp:positionH>
              <wp:positionV relativeFrom="paragraph">
                <wp:posOffset>24130</wp:posOffset>
              </wp:positionV>
              <wp:extent cx="5715000" cy="5715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881F79" w14:textId="44C19E45" w:rsidR="00667FE8" w:rsidRPr="00D16ECF" w:rsidRDefault="00B67325" w:rsidP="002B2153">
                          <w:pPr>
                            <w:pStyle w:val="Footer"/>
                          </w:pPr>
                          <w:r>
                            <w:t>Year 9</w:t>
                          </w:r>
                          <w:r w:rsidR="00A3388E">
                            <w:t>/10</w:t>
                          </w:r>
                          <w:r>
                            <w:t xml:space="preserve"> </w:t>
                          </w:r>
                          <w:r w:rsidR="00667FE8" w:rsidRPr="00D16ECF">
                            <w:t xml:space="preserve">Learning Activity: </w:t>
                          </w:r>
                          <w:r>
                            <w:t>Sexual consent and the law</w:t>
                          </w:r>
                        </w:p>
                        <w:p w14:paraId="452C113D" w14:textId="77777777" w:rsidR="00667FE8" w:rsidRPr="002B2153" w:rsidRDefault="00B72AE0" w:rsidP="002B2153">
                          <w:pPr>
                            <w:pStyle w:val="Footer"/>
                            <w:rPr>
                              <w:color w:val="7F7F7F" w:themeColor="text1" w:themeTint="80"/>
                              <w:sz w:val="20"/>
                              <w:szCs w:val="20"/>
                            </w:rPr>
                          </w:pPr>
                          <w:r>
                            <w:rPr>
                              <w:color w:val="7F7F7F" w:themeColor="text1" w:themeTint="80"/>
                              <w:sz w:val="20"/>
                              <w:szCs w:val="20"/>
                            </w:rPr>
                            <w:t xml:space="preserve">© </w:t>
                          </w:r>
                          <w:r w:rsidR="00667FE8" w:rsidRPr="002B2153">
                            <w:rPr>
                              <w:color w:val="7F7F7F" w:themeColor="text1" w:themeTint="80"/>
                              <w:sz w:val="20"/>
                              <w:szCs w:val="20"/>
                            </w:rPr>
                            <w:t xml:space="preserve">Government of Western Australia Department of Health &lt;&lt;www.gdhr.wa.gov.au&gt;&gt; </w:t>
                          </w:r>
                        </w:p>
                        <w:p w14:paraId="469E3869" w14:textId="77777777" w:rsidR="003E6793" w:rsidRPr="00667FE8" w:rsidRDefault="003E6793" w:rsidP="002B2153">
                          <w:pPr>
                            <w:pStyle w:va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5BEB5" id="_x0000_t202" coordsize="21600,21600" o:spt="202" path="m,l,21600r21600,l21600,xe">
              <v:stroke joinstyle="miter"/>
              <v:path gradientshapeok="t" o:connecttype="rect"/>
            </v:shapetype>
            <v:shape id="Text Box 9" o:spid="_x0000_s1027" type="#_x0000_t202" style="position:absolute;margin-left:-9pt;margin-top:1.9pt;width:450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" filled="f" stroked="f">
              <v:textbox>
                <w:txbxContent>
                  <w:p w14:paraId="14881F79" w14:textId="44C19E45" w:rsidR="00667FE8" w:rsidRPr="00D16ECF" w:rsidRDefault="00B67325" w:rsidP="002B2153">
                    <w:pPr>
                      <w:pStyle w:val="Footer"/>
                    </w:pPr>
                    <w:r>
                      <w:t>Year 9</w:t>
                    </w:r>
                    <w:r w:rsidR="00A3388E">
                      <w:t>/10</w:t>
                    </w:r>
                    <w:r>
                      <w:t xml:space="preserve"> </w:t>
                    </w:r>
                    <w:r w:rsidR="00667FE8" w:rsidRPr="00D16ECF">
                      <w:t xml:space="preserve">Learning Activity: </w:t>
                    </w:r>
                    <w:r>
                      <w:t>Sexual consent and the law</w:t>
                    </w:r>
                  </w:p>
                  <w:p w14:paraId="452C113D" w14:textId="77777777" w:rsidR="00667FE8" w:rsidRPr="002B2153" w:rsidRDefault="00B72AE0" w:rsidP="002B2153">
                    <w:pPr>
                      <w:pStyle w:val="Footer"/>
                      <w:rPr>
                        <w:color w:val="7F7F7F" w:themeColor="text1" w:themeTint="80"/>
                        <w:sz w:val="20"/>
                        <w:szCs w:val="20"/>
                      </w:rPr>
                    </w:pPr>
                    <w:r>
                      <w:rPr>
                        <w:color w:val="7F7F7F" w:themeColor="text1" w:themeTint="80"/>
                        <w:sz w:val="20"/>
                        <w:szCs w:val="20"/>
                      </w:rPr>
                      <w:t xml:space="preserve">© </w:t>
                    </w:r>
                    <w:r w:rsidR="00667FE8" w:rsidRPr="002B2153">
                      <w:rPr>
                        <w:color w:val="7F7F7F" w:themeColor="text1" w:themeTint="80"/>
                        <w:sz w:val="20"/>
                        <w:szCs w:val="20"/>
                      </w:rPr>
                      <w:t xml:space="preserve">Government of Western Australia Department of Health &lt;&lt;www.gdhr.wa.gov.au&gt;&gt; </w:t>
                    </w:r>
                  </w:p>
                  <w:p w14:paraId="469E3869" w14:textId="77777777" w:rsidR="003E6793" w:rsidRPr="00667FE8" w:rsidRDefault="003E6793" w:rsidP="002B2153">
                    <w:pPr>
                      <w:pStyle w:val="Footer"/>
                    </w:pPr>
                  </w:p>
                </w:txbxContent>
              </v:textbox>
            </v:shape>
          </w:pict>
        </mc:Fallback>
      </mc:AlternateContent>
    </w:r>
    <w:r>
      <w:rPr>
        <w:noProof/>
        <w:lang w:val="en-AU" w:eastAsia="en-AU"/>
      </w:rPr>
      <mc:AlternateContent>
        <mc:Choice Requires="wps">
          <w:drawing>
            <wp:anchor distT="0" distB="0" distL="114300" distR="114300" simplePos="0" relativeHeight="251668480" behindDoc="0" locked="0" layoutInCell="1" allowOverlap="1" wp14:anchorId="3DDA93E4" wp14:editId="05685890">
              <wp:simplePos x="0" y="0"/>
              <wp:positionH relativeFrom="column">
                <wp:posOffset>5257800</wp:posOffset>
              </wp:positionH>
              <wp:positionV relativeFrom="paragraph">
                <wp:posOffset>24130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FF5A4E" w14:textId="77777777" w:rsidR="003E6793" w:rsidRPr="00D16ECF" w:rsidRDefault="003E6793" w:rsidP="002B2153">
                          <w:pPr>
                            <w:pStyle w:val="Footer"/>
                            <w:jc w:val="right"/>
                          </w:pPr>
                          <w:r w:rsidRPr="00D16ECF">
                            <w:t xml:space="preserve">Page </w:t>
                          </w:r>
                          <w:r w:rsidRPr="00D16ECF">
                            <w:fldChar w:fldCharType="begin"/>
                          </w:r>
                          <w:r w:rsidRPr="00D16ECF">
                            <w:instrText xml:space="preserve"> PAGE </w:instrText>
                          </w:r>
                          <w:r w:rsidRPr="00D16ECF">
                            <w:fldChar w:fldCharType="separate"/>
                          </w:r>
                          <w:r w:rsidR="00F43095">
                            <w:rPr>
                              <w:noProof/>
                            </w:rPr>
                            <w:t>2</w:t>
                          </w:r>
                          <w:r w:rsidRPr="00D16ECF">
                            <w:fldChar w:fldCharType="end"/>
                          </w:r>
                          <w:r w:rsidRPr="00D16ECF">
                            <w:t xml:space="preserve"> of </w:t>
                          </w:r>
                          <w:r w:rsidR="00FF2876">
                            <w:fldChar w:fldCharType="begin"/>
                          </w:r>
                          <w:r w:rsidR="00FF2876">
                            <w:instrText xml:space="preserve"> NUMPAGES </w:instrText>
                          </w:r>
                          <w:r w:rsidR="00FF2876">
                            <w:fldChar w:fldCharType="separate"/>
                          </w:r>
                          <w:r w:rsidR="00F43095">
                            <w:rPr>
                              <w:noProof/>
                            </w:rPr>
                            <w:t>4</w:t>
                          </w:r>
                          <w:r w:rsidR="00FF2876">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A93E4" id="Text Box 8" o:spid="_x0000_s1028" type="#_x0000_t202" style="position:absolute;margin-left:414pt;margin-top:1.9pt;width:12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" filled="f" stroked="f">
              <v:textbox>
                <w:txbxContent>
                  <w:p w14:paraId="3DFF5A4E" w14:textId="77777777" w:rsidR="003E6793" w:rsidRPr="00D16ECF" w:rsidRDefault="003E6793" w:rsidP="002B2153">
                    <w:pPr>
                      <w:pStyle w:val="Footer"/>
                      <w:jc w:val="right"/>
                    </w:pPr>
                    <w:r w:rsidRPr="00D16ECF">
                      <w:t xml:space="preserve">Page </w:t>
                    </w:r>
                    <w:r w:rsidRPr="00D16ECF">
                      <w:fldChar w:fldCharType="begin"/>
                    </w:r>
                    <w:r w:rsidRPr="00D16ECF">
                      <w:instrText xml:space="preserve"> PAGE </w:instrText>
                    </w:r>
                    <w:r w:rsidRPr="00D16ECF">
                      <w:fldChar w:fldCharType="separate"/>
                    </w:r>
                    <w:r w:rsidR="00F43095">
                      <w:rPr>
                        <w:noProof/>
                      </w:rPr>
                      <w:t>2</w:t>
                    </w:r>
                    <w:r w:rsidRPr="00D16ECF">
                      <w:fldChar w:fldCharType="end"/>
                    </w:r>
                    <w:r w:rsidRPr="00D16ECF">
                      <w:t xml:space="preserve"> of </w:t>
                    </w:r>
                    <w:r w:rsidR="00FF2876">
                      <w:fldChar w:fldCharType="begin"/>
                    </w:r>
                    <w:r w:rsidR="00FF2876">
                      <w:instrText xml:space="preserve"> NUMPAGES </w:instrText>
                    </w:r>
                    <w:r w:rsidR="00FF2876">
                      <w:fldChar w:fldCharType="separate"/>
                    </w:r>
                    <w:r w:rsidR="00F43095">
                      <w:rPr>
                        <w:noProof/>
                      </w:rPr>
                      <w:t>4</w:t>
                    </w:r>
                    <w:r w:rsidR="00FF2876">
                      <w:rPr>
                        <w:noProof/>
                      </w:rPr>
                      <w:fldChar w:fldCharType="end"/>
                    </w:r>
                  </w:p>
                </w:txbxContent>
              </v:textbox>
            </v:shape>
          </w:pict>
        </mc:Fallback>
      </mc:AlternateContent>
    </w:r>
    <w:r w:rsidR="003E6793" w:rsidRPr="00D13BCC">
      <w:rPr>
        <w:noProof/>
        <w:lang w:val="en-AU" w:eastAsia="en-AU"/>
      </w:rPr>
      <mc:AlternateContent>
        <mc:Choice Requires="wps">
          <w:drawing>
            <wp:anchor distT="0" distB="0" distL="114300" distR="114300" simplePos="0" relativeHeight="251662336" behindDoc="1" locked="1" layoutInCell="1" allowOverlap="1" wp14:anchorId="0F1A51C6" wp14:editId="7FBFDB03">
              <wp:simplePos x="0" y="0"/>
              <wp:positionH relativeFrom="page">
                <wp:posOffset>-55245</wp:posOffset>
              </wp:positionH>
              <wp:positionV relativeFrom="page">
                <wp:posOffset>9954260</wp:posOffset>
              </wp:positionV>
              <wp:extent cx="10858500" cy="24130"/>
              <wp:effectExtent l="0" t="0" r="19050" b="33020"/>
              <wp:wrapNone/>
              <wp:docPr id="6" name="Straight Connector 6"/>
              <wp:cNvGraphicFramePr/>
              <a:graphic xmlns:a="http://schemas.openxmlformats.org/drawingml/2006/main">
                <a:graphicData uri="http://schemas.microsoft.com/office/word/2010/wordprocessingShape">
                  <wps:wsp>
                    <wps:cNvCnPr/>
                    <wps:spPr>
                      <a:xfrm flipV="1">
                        <a:off x="0" y="0"/>
                        <a:ext cx="10858500" cy="24130"/>
                      </a:xfrm>
                      <a:prstGeom prst="line">
                        <a:avLst/>
                      </a:prstGeom>
                      <a:ln w="19050">
                        <a:solidFill>
                          <a:srgbClr val="3190C9"/>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BEDBB" id="Straight Connector 6" o:spid="_x0000_s1026" style="position:absolute;flip:y;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35pt,783.8pt" to="850.65pt,7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" strokecolor="#3190c9" strokeweight="1.5pt">
              <w10:wrap anchorx="page" anchory="page"/>
              <w10:anchorlock/>
            </v:line>
          </w:pict>
        </mc:Fallback>
      </mc:AlternateContent>
    </w:r>
    <w:r w:rsidR="003E679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47977" w14:textId="77777777" w:rsidR="00FF2876" w:rsidRDefault="00FF2876" w:rsidP="002B2153">
      <w:r>
        <w:separator/>
      </w:r>
    </w:p>
    <w:p w14:paraId="0624B349" w14:textId="77777777" w:rsidR="00FF2876" w:rsidRDefault="00FF2876"/>
  </w:footnote>
  <w:footnote w:type="continuationSeparator" w:id="0">
    <w:p w14:paraId="6AFEA0CF" w14:textId="77777777" w:rsidR="00FF2876" w:rsidRDefault="00FF2876" w:rsidP="002B2153">
      <w:r>
        <w:continuationSeparator/>
      </w:r>
    </w:p>
    <w:p w14:paraId="456C191D" w14:textId="77777777" w:rsidR="00FF2876" w:rsidRDefault="00FF28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F6859" w14:textId="77777777" w:rsidR="00CF01AD" w:rsidRDefault="008D7679" w:rsidP="002B2153">
    <w:pPr>
      <w:pStyle w:val="Header"/>
    </w:pPr>
    <w:r>
      <w:rPr>
        <w:rFonts w:asciiTheme="majorHAnsi" w:eastAsiaTheme="majorEastAsia" w:hAnsiTheme="majorHAnsi" w:cstheme="majorBidi"/>
        <w:b/>
        <w:noProof/>
        <w:color w:val="215C77" w:themeColor="accent1" w:themeShade="BF"/>
        <w:sz w:val="48"/>
        <w:szCs w:val="48"/>
        <w:lang w:val="en-AU" w:eastAsia="en-AU"/>
      </w:rPr>
      <mc:AlternateContent>
        <mc:Choice Requires="wps">
          <w:drawing>
            <wp:anchor distT="0" distB="0" distL="114300" distR="114300" simplePos="0" relativeHeight="251671552" behindDoc="0" locked="0" layoutInCell="1" allowOverlap="1" wp14:anchorId="705DA9CC" wp14:editId="5447EF98">
              <wp:simplePos x="0" y="0"/>
              <wp:positionH relativeFrom="margin">
                <wp:posOffset>-57150</wp:posOffset>
              </wp:positionH>
              <wp:positionV relativeFrom="paragraph">
                <wp:posOffset>-248920</wp:posOffset>
              </wp:positionV>
              <wp:extent cx="47244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724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304222" w14:textId="064514CD" w:rsidR="003E6793" w:rsidRPr="002B2153" w:rsidRDefault="00B67325" w:rsidP="002B2153">
                          <w:pPr>
                            <w:pStyle w:val="Header"/>
                            <w:rPr>
                              <w:color w:val="FFFFFF" w:themeColor="background1"/>
                            </w:rPr>
                          </w:pPr>
                          <w:r>
                            <w:rPr>
                              <w:rFonts w:eastAsiaTheme="majorEastAsia"/>
                              <w:b/>
                              <w:color w:val="3190C9"/>
                              <w:sz w:val="48"/>
                              <w:szCs w:val="48"/>
                              <w:lang w:val="en-AU"/>
                            </w:rPr>
                            <w:t>Consent scenarios</w:t>
                          </w:r>
                          <w:r w:rsidR="003E6793" w:rsidRPr="002B2153">
                            <w:rPr>
                              <w:rFonts w:eastAsiaTheme="majorEastAsia"/>
                              <w:b/>
                              <w:color w:val="FFFFFF" w:themeColor="background1"/>
                              <w:sz w:val="48"/>
                              <w:szCs w:val="48"/>
                            </w:rPr>
                            <w:br/>
                          </w:r>
                          <w:r w:rsidR="00667FE8" w:rsidRPr="00C17087">
                            <w:rPr>
                              <w:color w:val="808080" w:themeColor="background1" w:themeShade="80"/>
                              <w:sz w:val="28"/>
                            </w:rPr>
                            <w:t>Teach</w:t>
                          </w:r>
                          <w:r w:rsidR="00A3388E">
                            <w:rPr>
                              <w:color w:val="808080" w:themeColor="background1" w:themeShade="80"/>
                              <w:sz w:val="28"/>
                            </w:rPr>
                            <w:t>er answer sheet</w:t>
                          </w:r>
                        </w:p>
                        <w:p w14:paraId="58660417" w14:textId="77777777" w:rsidR="003E6793" w:rsidRDefault="003E6793" w:rsidP="002B2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DA9CC" id="_x0000_t202" coordsize="21600,21600" o:spt="202" path="m,l,21600r21600,l21600,xe">
              <v:stroke joinstyle="miter"/>
              <v:path gradientshapeok="t" o:connecttype="rect"/>
            </v:shapetype>
            <v:shape id="Text Box 3" o:spid="_x0000_s1026" type="#_x0000_t202" style="position:absolute;margin-left:-4.5pt;margin-top:-19.6pt;width:372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" filled="f" stroked="f">
              <v:textbox>
                <w:txbxContent>
                  <w:p w14:paraId="6A304222" w14:textId="064514CD" w:rsidR="003E6793" w:rsidRPr="002B2153" w:rsidRDefault="00B67325" w:rsidP="002B2153">
                    <w:pPr>
                      <w:pStyle w:val="Header"/>
                      <w:rPr>
                        <w:color w:val="FFFFFF" w:themeColor="background1"/>
                      </w:rPr>
                    </w:pPr>
                    <w:r>
                      <w:rPr>
                        <w:rFonts w:eastAsiaTheme="majorEastAsia"/>
                        <w:b/>
                        <w:color w:val="3190C9"/>
                        <w:sz w:val="48"/>
                        <w:szCs w:val="48"/>
                        <w:lang w:val="en-AU"/>
                      </w:rPr>
                      <w:t>Consent scenarios</w:t>
                    </w:r>
                    <w:r w:rsidR="003E6793" w:rsidRPr="002B2153">
                      <w:rPr>
                        <w:rFonts w:eastAsiaTheme="majorEastAsia"/>
                        <w:b/>
                        <w:color w:val="FFFFFF" w:themeColor="background1"/>
                        <w:sz w:val="48"/>
                        <w:szCs w:val="48"/>
                      </w:rPr>
                      <w:br/>
                    </w:r>
                    <w:r w:rsidR="00667FE8" w:rsidRPr="00C17087">
                      <w:rPr>
                        <w:color w:val="808080" w:themeColor="background1" w:themeShade="80"/>
                        <w:sz w:val="28"/>
                      </w:rPr>
                      <w:t>Teach</w:t>
                    </w:r>
                    <w:r w:rsidR="00A3388E">
                      <w:rPr>
                        <w:color w:val="808080" w:themeColor="background1" w:themeShade="80"/>
                        <w:sz w:val="28"/>
                      </w:rPr>
                      <w:t>er answer sheet</w:t>
                    </w:r>
                  </w:p>
                  <w:p w14:paraId="58660417" w14:textId="77777777" w:rsidR="003E6793" w:rsidRDefault="003E6793" w:rsidP="002B2153"/>
                </w:txbxContent>
              </v:textbox>
              <w10:wrap anchorx="margin"/>
            </v:shape>
          </w:pict>
        </mc:Fallback>
      </mc:AlternateContent>
    </w:r>
    <w:r>
      <w:rPr>
        <w:noProof/>
        <w:lang w:val="en-AU" w:eastAsia="en-AU"/>
      </w:rPr>
      <w:drawing>
        <wp:anchor distT="0" distB="0" distL="114300" distR="114300" simplePos="0" relativeHeight="251675648" behindDoc="1" locked="0" layoutInCell="1" allowOverlap="1" wp14:anchorId="66BF770E" wp14:editId="5A472FF2">
          <wp:simplePos x="0" y="0"/>
          <wp:positionH relativeFrom="margin">
            <wp:align>right</wp:align>
          </wp:positionH>
          <wp:positionV relativeFrom="topMargin">
            <wp:posOffset>114300</wp:posOffset>
          </wp:positionV>
          <wp:extent cx="1676400" cy="800100"/>
          <wp:effectExtent l="0" t="0" r="0" b="0"/>
          <wp:wrapTight wrapText="bothSides">
            <wp:wrapPolygon edited="0">
              <wp:start x="3682" y="1029"/>
              <wp:lineTo x="2700" y="5143"/>
              <wp:lineTo x="3682" y="9771"/>
              <wp:lineTo x="7118" y="10286"/>
              <wp:lineTo x="491" y="16457"/>
              <wp:lineTo x="491" y="18514"/>
              <wp:lineTo x="8836" y="21086"/>
              <wp:lineTo x="10555" y="21086"/>
              <wp:lineTo x="19391" y="18514"/>
              <wp:lineTo x="21109" y="16971"/>
              <wp:lineTo x="20864" y="8229"/>
              <wp:lineTo x="12273" y="3086"/>
              <wp:lineTo x="6627" y="1029"/>
              <wp:lineTo x="3682" y="102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_gdhr_logo.png"/>
                  <pic:cNvPicPr/>
                </pic:nvPicPr>
                <pic:blipFill>
                  <a:blip r:embed="rId1">
                    <a:extLst>
                      <a:ext uri="{28A0092B-C50C-407E-A947-70E740481C1C}">
                        <a14:useLocalDpi xmlns:a14="http://schemas.microsoft.com/office/drawing/2010/main" val="0"/>
                      </a:ext>
                    </a:extLst>
                  </a:blip>
                  <a:stretch>
                    <a:fillRect/>
                  </a:stretch>
                </pic:blipFill>
                <pic:spPr>
                  <a:xfrm>
                    <a:off x="0" y="0"/>
                    <a:ext cx="1676400" cy="800100"/>
                  </a:xfrm>
                  <a:prstGeom prst="rect">
                    <a:avLst/>
                  </a:prstGeom>
                </pic:spPr>
              </pic:pic>
            </a:graphicData>
          </a:graphic>
        </wp:anchor>
      </w:drawing>
    </w:r>
  </w:p>
  <w:p w14:paraId="2542F301" w14:textId="77777777" w:rsidR="003E6793" w:rsidRPr="00685904" w:rsidRDefault="00CF01AD" w:rsidP="002B2153">
    <w:pPr>
      <w:pStyle w:val="Header"/>
    </w:pPr>
    <w:r w:rsidRPr="00AE6711">
      <w:rPr>
        <w:rFonts w:cs="Gill Sans"/>
        <w:b/>
        <w:noProof/>
        <w:color w:val="3190C9"/>
        <w:lang w:val="en-AU" w:eastAsia="en-AU"/>
      </w:rPr>
      <mc:AlternateContent>
        <mc:Choice Requires="wps">
          <w:drawing>
            <wp:anchor distT="0" distB="0" distL="114300" distR="114300" simplePos="0" relativeHeight="251674624" behindDoc="1" locked="1" layoutInCell="1" allowOverlap="1" wp14:anchorId="78074B46" wp14:editId="4ADFC001">
              <wp:simplePos x="0" y="0"/>
              <wp:positionH relativeFrom="page">
                <wp:posOffset>-393700</wp:posOffset>
              </wp:positionH>
              <wp:positionV relativeFrom="topMargin">
                <wp:posOffset>1028700</wp:posOffset>
              </wp:positionV>
              <wp:extent cx="10858500" cy="24130"/>
              <wp:effectExtent l="0" t="0" r="19050" b="33020"/>
              <wp:wrapNone/>
              <wp:docPr id="2" name="Straight Connector 2"/>
              <wp:cNvGraphicFramePr/>
              <a:graphic xmlns:a="http://schemas.openxmlformats.org/drawingml/2006/main">
                <a:graphicData uri="http://schemas.microsoft.com/office/word/2010/wordprocessingShape">
                  <wps:wsp>
                    <wps:cNvCnPr/>
                    <wps:spPr>
                      <a:xfrm flipV="1">
                        <a:off x="0" y="0"/>
                        <a:ext cx="10858500" cy="24130"/>
                      </a:xfrm>
                      <a:prstGeom prst="line">
                        <a:avLst/>
                      </a:prstGeom>
                      <a:noFill/>
                      <a:ln w="19050" cap="flat" cmpd="sng" algn="ctr">
                        <a:solidFill>
                          <a:srgbClr val="3190C9"/>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35A1652F" id="Straight Connector 2" o:spid="_x0000_s1026" style="position:absolute;flip:y;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 from="-31pt,81pt" to="824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" strokecolor="#3190c9" strokeweight="1.5pt">
              <w10:wrap anchorx="page" anchory="margin"/>
              <w10:anchorlock/>
            </v:line>
          </w:pict>
        </mc:Fallback>
      </mc:AlternateContent>
    </w:r>
    <w:r w:rsidR="003E6793">
      <w:tab/>
    </w:r>
  </w:p>
  <w:p w14:paraId="14712A95" w14:textId="77777777" w:rsidR="00441C73" w:rsidRDefault="00441C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DD5A3" w14:textId="77777777" w:rsidR="003E6793" w:rsidRDefault="003E6793" w:rsidP="002B2153">
    <w:pPr>
      <w:pStyle w:val="Header"/>
    </w:pPr>
    <w:r>
      <w:rPr>
        <w:noProof/>
        <w:lang w:val="en-AU" w:eastAsia="en-AU"/>
      </w:rPr>
      <mc:AlternateContent>
        <mc:Choice Requires="wps">
          <w:drawing>
            <wp:anchor distT="0" distB="0" distL="114300" distR="114300" simplePos="0" relativeHeight="251666432" behindDoc="0" locked="0" layoutInCell="1" allowOverlap="1" wp14:anchorId="7E420A3B" wp14:editId="468F7B49">
              <wp:simplePos x="0" y="0"/>
              <wp:positionH relativeFrom="column">
                <wp:posOffset>3086100</wp:posOffset>
              </wp:positionH>
              <wp:positionV relativeFrom="paragraph">
                <wp:posOffset>394970</wp:posOffset>
              </wp:positionV>
              <wp:extent cx="4527550" cy="3761105"/>
              <wp:effectExtent l="0" t="0" r="0" b="0"/>
              <wp:wrapNone/>
              <wp:docPr id="5" name="Rounded Rectangle 5"/>
              <wp:cNvGraphicFramePr/>
              <a:graphic xmlns:a="http://schemas.openxmlformats.org/drawingml/2006/main">
                <a:graphicData uri="http://schemas.microsoft.com/office/word/2010/wordprocessingShape">
                  <wps:wsp>
                    <wps:cNvSpPr/>
                    <wps:spPr>
                      <a:xfrm>
                        <a:off x="0" y="0"/>
                        <a:ext cx="4527550" cy="3761105"/>
                      </a:xfrm>
                      <a:prstGeom prst="round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23A95" id="Rounded Rectangle 5" o:spid="_x0000_s1026" style="position:absolute;margin-left:243pt;margin-top:31.1pt;width:356.5pt;height:29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" fillcolor="#d8d8d8 [2732]" stroked="f" strokeweight="1pt"/>
          </w:pict>
        </mc:Fallback>
      </mc:AlternateContent>
    </w:r>
    <w:r>
      <w:rPr>
        <w:noProof/>
        <w:lang w:val="en-AU" w:eastAsia="en-AU"/>
      </w:rPr>
      <w:drawing>
        <wp:anchor distT="0" distB="0" distL="114300" distR="114300" simplePos="0" relativeHeight="251667456" behindDoc="0" locked="0" layoutInCell="1" allowOverlap="1" wp14:anchorId="0979711F" wp14:editId="12F55E53">
          <wp:simplePos x="0" y="0"/>
          <wp:positionH relativeFrom="column">
            <wp:posOffset>3771900</wp:posOffset>
          </wp:positionH>
          <wp:positionV relativeFrom="paragraph">
            <wp:posOffset>1537970</wp:posOffset>
          </wp:positionV>
          <wp:extent cx="2926715" cy="13830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hrlogohdr.png"/>
                  <pic:cNvPicPr/>
                </pic:nvPicPr>
                <pic:blipFill>
                  <a:blip r:embed="rId1">
                    <a:extLst>
                      <a:ext uri="{28A0092B-C50C-407E-A947-70E740481C1C}">
                        <a14:useLocalDpi xmlns:a14="http://schemas.microsoft.com/office/drawing/2010/main" val="0"/>
                      </a:ext>
                    </a:extLst>
                  </a:blip>
                  <a:stretch>
                    <a:fillRect/>
                  </a:stretch>
                </pic:blipFill>
                <pic:spPr>
                  <a:xfrm>
                    <a:off x="0" y="0"/>
                    <a:ext cx="2926715" cy="13830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4E2E"/>
    <w:multiLevelType w:val="hybridMultilevel"/>
    <w:tmpl w:val="1D66446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BC40829"/>
    <w:multiLevelType w:val="hybridMultilevel"/>
    <w:tmpl w:val="9620B06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0220F15"/>
    <w:multiLevelType w:val="hybridMultilevel"/>
    <w:tmpl w:val="A386F76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795D73"/>
    <w:multiLevelType w:val="hybridMultilevel"/>
    <w:tmpl w:val="A386F76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4004F0"/>
    <w:multiLevelType w:val="hybridMultilevel"/>
    <w:tmpl w:val="418E660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FC741AC"/>
    <w:multiLevelType w:val="hybridMultilevel"/>
    <w:tmpl w:val="55ACF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681487"/>
    <w:multiLevelType w:val="hybridMultilevel"/>
    <w:tmpl w:val="160E7D78"/>
    <w:lvl w:ilvl="0" w:tplc="0C09000F">
      <w:start w:val="1"/>
      <w:numFmt w:val="decimal"/>
      <w:lvlText w:val="%1."/>
      <w:lvlJc w:val="left"/>
      <w:pPr>
        <w:ind w:left="644" w:hanging="360"/>
      </w:pPr>
      <w:rPr>
        <w:rFont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295A2252"/>
    <w:multiLevelType w:val="hybridMultilevel"/>
    <w:tmpl w:val="C80CFE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09E66AC"/>
    <w:multiLevelType w:val="hybridMultilevel"/>
    <w:tmpl w:val="4606CB0C"/>
    <w:lvl w:ilvl="0" w:tplc="03CAC202">
      <w:start w:val="1"/>
      <w:numFmt w:val="decimal"/>
      <w:pStyle w:val="ListParagraph"/>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14F5D4C"/>
    <w:multiLevelType w:val="hybridMultilevel"/>
    <w:tmpl w:val="D954FAF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817013"/>
    <w:multiLevelType w:val="hybridMultilevel"/>
    <w:tmpl w:val="F43EAB5C"/>
    <w:lvl w:ilvl="0" w:tplc="8592CA50">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79A2743"/>
    <w:multiLevelType w:val="hybridMultilevel"/>
    <w:tmpl w:val="DE7AA25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9DB2269"/>
    <w:multiLevelType w:val="hybridMultilevel"/>
    <w:tmpl w:val="54D49A8A"/>
    <w:lvl w:ilvl="0" w:tplc="512A4CA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B401050"/>
    <w:multiLevelType w:val="hybridMultilevel"/>
    <w:tmpl w:val="A386F76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6C259F"/>
    <w:multiLevelType w:val="hybridMultilevel"/>
    <w:tmpl w:val="F56A8F3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C9F108D"/>
    <w:multiLevelType w:val="hybridMultilevel"/>
    <w:tmpl w:val="24F40766"/>
    <w:lvl w:ilvl="0" w:tplc="48D469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EE7411"/>
    <w:multiLevelType w:val="hybridMultilevel"/>
    <w:tmpl w:val="160E7D78"/>
    <w:lvl w:ilvl="0" w:tplc="0C09000F">
      <w:start w:val="1"/>
      <w:numFmt w:val="decimal"/>
      <w:lvlText w:val="%1."/>
      <w:lvlJc w:val="left"/>
      <w:pPr>
        <w:ind w:left="644" w:hanging="360"/>
      </w:pPr>
      <w:rPr>
        <w:rFont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6B1A1914"/>
    <w:multiLevelType w:val="hybridMultilevel"/>
    <w:tmpl w:val="A9406EC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56D34D9"/>
    <w:multiLevelType w:val="hybridMultilevel"/>
    <w:tmpl w:val="62EED1F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82745A2"/>
    <w:multiLevelType w:val="hybridMultilevel"/>
    <w:tmpl w:val="128E59F6"/>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5"/>
  </w:num>
  <w:num w:numId="4">
    <w:abstractNumId w:val="9"/>
  </w:num>
  <w:num w:numId="5">
    <w:abstractNumId w:val="19"/>
  </w:num>
  <w:num w:numId="6">
    <w:abstractNumId w:val="7"/>
  </w:num>
  <w:num w:numId="7">
    <w:abstractNumId w:val="15"/>
  </w:num>
  <w:num w:numId="8">
    <w:abstractNumId w:val="15"/>
  </w:num>
  <w:num w:numId="9">
    <w:abstractNumId w:val="15"/>
  </w:num>
  <w:num w:numId="10">
    <w:abstractNumId w:val="15"/>
  </w:num>
  <w:num w:numId="11">
    <w:abstractNumId w:val="10"/>
  </w:num>
  <w:num w:numId="12">
    <w:abstractNumId w:val="10"/>
    <w:lvlOverride w:ilvl="0">
      <w:startOverride w:val="1"/>
    </w:lvlOverride>
  </w:num>
  <w:num w:numId="13">
    <w:abstractNumId w:val="10"/>
    <w:lvlOverride w:ilvl="0">
      <w:startOverride w:val="1"/>
    </w:lvlOverride>
  </w:num>
  <w:num w:numId="14">
    <w:abstractNumId w:val="16"/>
  </w:num>
  <w:num w:numId="15">
    <w:abstractNumId w:val="6"/>
  </w:num>
  <w:num w:numId="16">
    <w:abstractNumId w:val="3"/>
  </w:num>
  <w:num w:numId="17">
    <w:abstractNumId w:val="13"/>
  </w:num>
  <w:num w:numId="18">
    <w:abstractNumId w:val="10"/>
  </w:num>
  <w:num w:numId="19">
    <w:abstractNumId w:val="10"/>
  </w:num>
  <w:num w:numId="20">
    <w:abstractNumId w:val="10"/>
  </w:num>
  <w:num w:numId="21">
    <w:abstractNumId w:val="10"/>
  </w:num>
  <w:num w:numId="22">
    <w:abstractNumId w:val="10"/>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num>
  <w:num w:numId="27">
    <w:abstractNumId w:val="12"/>
  </w:num>
  <w:num w:numId="28">
    <w:abstractNumId w:val="11"/>
  </w:num>
  <w:num w:numId="29">
    <w:abstractNumId w:val="17"/>
  </w:num>
  <w:num w:numId="30">
    <w:abstractNumId w:val="14"/>
  </w:num>
  <w:num w:numId="31">
    <w:abstractNumId w:val="4"/>
  </w:num>
  <w:num w:numId="32">
    <w:abstractNumId w:val="8"/>
  </w:num>
  <w:num w:numId="33">
    <w:abstractNumId w:val="0"/>
  </w:num>
  <w:num w:numId="34">
    <w:abstractNumId w:val="1"/>
  </w:num>
  <w:num w:numId="35">
    <w:abstractNumId w:val="18"/>
  </w:num>
  <w:num w:numId="36">
    <w:abstractNumId w:val="8"/>
    <w:lvlOverride w:ilvl="0">
      <w:startOverride w:val="1"/>
    </w:lvlOverride>
  </w:num>
  <w:num w:numId="3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B6B"/>
    <w:rsid w:val="000060E5"/>
    <w:rsid w:val="00051170"/>
    <w:rsid w:val="000601D0"/>
    <w:rsid w:val="00125E16"/>
    <w:rsid w:val="001318C1"/>
    <w:rsid w:val="00195B6B"/>
    <w:rsid w:val="001C5C01"/>
    <w:rsid w:val="001E5062"/>
    <w:rsid w:val="00200638"/>
    <w:rsid w:val="002170D8"/>
    <w:rsid w:val="002266E4"/>
    <w:rsid w:val="002376FE"/>
    <w:rsid w:val="00242C71"/>
    <w:rsid w:val="002436A8"/>
    <w:rsid w:val="0027387B"/>
    <w:rsid w:val="002B2153"/>
    <w:rsid w:val="002B5C4C"/>
    <w:rsid w:val="002F5845"/>
    <w:rsid w:val="003203D7"/>
    <w:rsid w:val="003771AE"/>
    <w:rsid w:val="003E6793"/>
    <w:rsid w:val="00415E58"/>
    <w:rsid w:val="00421DFE"/>
    <w:rsid w:val="00441C73"/>
    <w:rsid w:val="004B3C72"/>
    <w:rsid w:val="004B722D"/>
    <w:rsid w:val="00546CE6"/>
    <w:rsid w:val="005A641D"/>
    <w:rsid w:val="00651195"/>
    <w:rsid w:val="00667FE8"/>
    <w:rsid w:val="00670E0D"/>
    <w:rsid w:val="00675E61"/>
    <w:rsid w:val="00685904"/>
    <w:rsid w:val="006873B2"/>
    <w:rsid w:val="006E7E7F"/>
    <w:rsid w:val="006F3D9E"/>
    <w:rsid w:val="00712A93"/>
    <w:rsid w:val="0072581B"/>
    <w:rsid w:val="007514A6"/>
    <w:rsid w:val="00763A3B"/>
    <w:rsid w:val="0077066E"/>
    <w:rsid w:val="007713F5"/>
    <w:rsid w:val="00782E48"/>
    <w:rsid w:val="007F05F9"/>
    <w:rsid w:val="00803934"/>
    <w:rsid w:val="00821549"/>
    <w:rsid w:val="00831C9E"/>
    <w:rsid w:val="00892CA2"/>
    <w:rsid w:val="008C518A"/>
    <w:rsid w:val="008D7679"/>
    <w:rsid w:val="00906B09"/>
    <w:rsid w:val="009743C0"/>
    <w:rsid w:val="009B0A54"/>
    <w:rsid w:val="00A24D40"/>
    <w:rsid w:val="00A3388E"/>
    <w:rsid w:val="00AE6711"/>
    <w:rsid w:val="00AF7D0D"/>
    <w:rsid w:val="00B67325"/>
    <w:rsid w:val="00B70875"/>
    <w:rsid w:val="00B72AE0"/>
    <w:rsid w:val="00BA44E3"/>
    <w:rsid w:val="00BB6C6E"/>
    <w:rsid w:val="00BC0C3F"/>
    <w:rsid w:val="00C07495"/>
    <w:rsid w:val="00C17087"/>
    <w:rsid w:val="00C96A43"/>
    <w:rsid w:val="00CF01AD"/>
    <w:rsid w:val="00D13BCC"/>
    <w:rsid w:val="00D16ECF"/>
    <w:rsid w:val="00D3264E"/>
    <w:rsid w:val="00D47772"/>
    <w:rsid w:val="00DB30F4"/>
    <w:rsid w:val="00DF3DCC"/>
    <w:rsid w:val="00DF4EE3"/>
    <w:rsid w:val="00E27B2E"/>
    <w:rsid w:val="00E36EFE"/>
    <w:rsid w:val="00E40E0F"/>
    <w:rsid w:val="00E92850"/>
    <w:rsid w:val="00EB02D0"/>
    <w:rsid w:val="00F4170A"/>
    <w:rsid w:val="00F43095"/>
    <w:rsid w:val="00FF2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B7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DHR - Normal"/>
    <w:qFormat/>
    <w:rsid w:val="00B67325"/>
    <w:rPr>
      <w:rFonts w:ascii="Arial" w:hAnsi="Arial"/>
      <w:sz w:val="22"/>
    </w:rPr>
  </w:style>
  <w:style w:type="paragraph" w:styleId="Heading1">
    <w:name w:val="heading 1"/>
    <w:aliases w:val="GDHR - Heading 1"/>
    <w:basedOn w:val="Normal"/>
    <w:next w:val="Normal"/>
    <w:link w:val="Heading1Char"/>
    <w:uiPriority w:val="9"/>
    <w:qFormat/>
    <w:rsid w:val="002B2153"/>
    <w:pPr>
      <w:keepNext/>
      <w:keepLines/>
      <w:spacing w:before="480"/>
      <w:outlineLvl w:val="0"/>
    </w:pPr>
    <w:rPr>
      <w:rFonts w:eastAsiaTheme="majorEastAsia" w:cstheme="majorBidi"/>
      <w:b/>
      <w:bCs/>
      <w:color w:val="3190C9"/>
      <w:sz w:val="40"/>
      <w:szCs w:val="32"/>
    </w:rPr>
  </w:style>
  <w:style w:type="paragraph" w:styleId="Heading2">
    <w:name w:val="heading 2"/>
    <w:aliases w:val="GDHR - Heading 2"/>
    <w:basedOn w:val="Normal"/>
    <w:next w:val="Normal"/>
    <w:link w:val="Heading2Char"/>
    <w:autoRedefine/>
    <w:uiPriority w:val="9"/>
    <w:unhideWhenUsed/>
    <w:qFormat/>
    <w:rsid w:val="00782E48"/>
    <w:pPr>
      <w:keepNext/>
      <w:keepLines/>
      <w:spacing w:before="200"/>
      <w:outlineLvl w:val="1"/>
    </w:pPr>
    <w:rPr>
      <w:rFonts w:eastAsiaTheme="majorEastAsia" w:cstheme="majorBidi"/>
      <w:b/>
      <w:bCs/>
      <w:color w:val="3190C9"/>
      <w:sz w:val="32"/>
      <w:szCs w:val="26"/>
    </w:rPr>
  </w:style>
  <w:style w:type="paragraph" w:styleId="Heading3">
    <w:name w:val="heading 3"/>
    <w:aliases w:val="GDHR - Heading 3"/>
    <w:basedOn w:val="Normal"/>
    <w:next w:val="Normal"/>
    <w:link w:val="Heading3Char"/>
    <w:uiPriority w:val="9"/>
    <w:unhideWhenUsed/>
    <w:qFormat/>
    <w:rsid w:val="002B2153"/>
    <w:pPr>
      <w:keepNext/>
      <w:keepLines/>
      <w:spacing w:before="200"/>
      <w:outlineLvl w:val="2"/>
    </w:pPr>
    <w:rPr>
      <w:rFonts w:eastAsiaTheme="majorEastAsia" w:cstheme="majorBidi"/>
      <w:b/>
      <w:bCs/>
      <w:color w:val="3190C9"/>
    </w:rPr>
  </w:style>
  <w:style w:type="paragraph" w:styleId="Heading4">
    <w:name w:val="heading 4"/>
    <w:aliases w:val="GDHR - Heading 4"/>
    <w:basedOn w:val="Normal"/>
    <w:next w:val="Normal"/>
    <w:link w:val="Heading4Char"/>
    <w:uiPriority w:val="9"/>
    <w:unhideWhenUsed/>
    <w:qFormat/>
    <w:rsid w:val="002B2153"/>
    <w:pPr>
      <w:keepNext/>
      <w:keepLines/>
      <w:spacing w:before="200"/>
      <w:outlineLvl w:val="3"/>
    </w:pPr>
    <w:rPr>
      <w:rFonts w:eastAsiaTheme="majorEastAsia" w:cstheme="majorBidi"/>
      <w:b/>
      <w:bCs/>
      <w:i/>
      <w:iCs/>
      <w:color w:val="3190C9"/>
    </w:rPr>
  </w:style>
  <w:style w:type="paragraph" w:styleId="Heading5">
    <w:name w:val="heading 5"/>
    <w:aliases w:val="GDHR junior font - justified"/>
    <w:basedOn w:val="Normal"/>
    <w:next w:val="Normal"/>
    <w:link w:val="Heading5Char"/>
    <w:autoRedefine/>
    <w:uiPriority w:val="9"/>
    <w:unhideWhenUsed/>
    <w:qFormat/>
    <w:rsid w:val="008D7679"/>
    <w:pPr>
      <w:keepNext/>
      <w:keepLines/>
      <w:spacing w:before="200"/>
      <w:jc w:val="both"/>
      <w:outlineLvl w:val="4"/>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S-Cards">
    <w:name w:val="STS - Cards"/>
    <w:basedOn w:val="TableNormal"/>
    <w:uiPriority w:val="99"/>
    <w:rsid w:val="002B5C4C"/>
    <w:pPr>
      <w:jc w:val="center"/>
    </w:pPr>
    <w:rPr>
      <w:rFonts w:ascii="Times New Roman" w:eastAsia="Times New Roman" w:hAnsi="Times New Roman" w:cs="Times New Roman"/>
      <w:sz w:val="20"/>
      <w:szCs w:val="20"/>
      <w:lang w:val="en-AU" w:eastAsia="en-AU"/>
    </w:rPr>
    <w:tblPr>
      <w:tbl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insideH w:val="dashed" w:sz="2" w:space="0" w:color="808080" w:themeColor="background1" w:themeShade="80"/>
        <w:insideV w:val="dashed" w:sz="2" w:space="0" w:color="808080" w:themeColor="background1" w:themeShade="80"/>
      </w:tblBorders>
    </w:tblPr>
    <w:tcPr>
      <w:shd w:val="clear" w:color="auto" w:fill="auto"/>
      <w:vAlign w:val="center"/>
    </w:tcPr>
  </w:style>
  <w:style w:type="paragraph" w:styleId="Header">
    <w:name w:val="header"/>
    <w:basedOn w:val="Normal"/>
    <w:link w:val="HeaderChar"/>
    <w:uiPriority w:val="99"/>
    <w:unhideWhenUsed/>
    <w:rsid w:val="003203D7"/>
    <w:pPr>
      <w:tabs>
        <w:tab w:val="center" w:pos="4320"/>
        <w:tab w:val="right" w:pos="8640"/>
      </w:tabs>
    </w:pPr>
  </w:style>
  <w:style w:type="character" w:customStyle="1" w:styleId="HeaderChar">
    <w:name w:val="Header Char"/>
    <w:basedOn w:val="DefaultParagraphFont"/>
    <w:link w:val="Header"/>
    <w:uiPriority w:val="99"/>
    <w:rsid w:val="003203D7"/>
  </w:style>
  <w:style w:type="paragraph" w:styleId="Footer">
    <w:name w:val="footer"/>
    <w:basedOn w:val="Normal"/>
    <w:link w:val="FooterChar"/>
    <w:uiPriority w:val="99"/>
    <w:unhideWhenUsed/>
    <w:rsid w:val="003203D7"/>
    <w:pPr>
      <w:tabs>
        <w:tab w:val="center" w:pos="4320"/>
        <w:tab w:val="right" w:pos="8640"/>
      </w:tabs>
    </w:pPr>
  </w:style>
  <w:style w:type="character" w:customStyle="1" w:styleId="FooterChar">
    <w:name w:val="Footer Char"/>
    <w:basedOn w:val="DefaultParagraphFont"/>
    <w:link w:val="Footer"/>
    <w:uiPriority w:val="99"/>
    <w:rsid w:val="003203D7"/>
  </w:style>
  <w:style w:type="character" w:styleId="PageNumber">
    <w:name w:val="page number"/>
    <w:basedOn w:val="DefaultParagraphFont"/>
    <w:uiPriority w:val="99"/>
    <w:semiHidden/>
    <w:unhideWhenUsed/>
    <w:rsid w:val="003203D7"/>
  </w:style>
  <w:style w:type="paragraph" w:styleId="BalloonText">
    <w:name w:val="Balloon Text"/>
    <w:basedOn w:val="Normal"/>
    <w:link w:val="BalloonTextChar"/>
    <w:uiPriority w:val="99"/>
    <w:semiHidden/>
    <w:unhideWhenUsed/>
    <w:rsid w:val="00AF7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D0D"/>
    <w:rPr>
      <w:rFonts w:ascii="Lucida Grande" w:hAnsi="Lucida Grande" w:cs="Lucida Grande"/>
      <w:sz w:val="18"/>
      <w:szCs w:val="18"/>
    </w:rPr>
  </w:style>
  <w:style w:type="character" w:styleId="PlaceholderText">
    <w:name w:val="Placeholder Text"/>
    <w:basedOn w:val="DefaultParagraphFont"/>
    <w:uiPriority w:val="99"/>
    <w:semiHidden/>
    <w:rsid w:val="00AF7D0D"/>
    <w:rPr>
      <w:color w:val="808080"/>
    </w:rPr>
  </w:style>
  <w:style w:type="character" w:customStyle="1" w:styleId="Heading1Char">
    <w:name w:val="Heading 1 Char"/>
    <w:aliases w:val="GDHR - Heading 1 Char"/>
    <w:basedOn w:val="DefaultParagraphFont"/>
    <w:link w:val="Heading1"/>
    <w:uiPriority w:val="9"/>
    <w:rsid w:val="002B2153"/>
    <w:rPr>
      <w:rFonts w:ascii="Arial" w:eastAsiaTheme="majorEastAsia" w:hAnsi="Arial" w:cstheme="majorBidi"/>
      <w:b/>
      <w:bCs/>
      <w:color w:val="3190C9"/>
      <w:sz w:val="40"/>
      <w:szCs w:val="32"/>
    </w:rPr>
  </w:style>
  <w:style w:type="character" w:styleId="SubtleEmphasis">
    <w:name w:val="Subtle Emphasis"/>
    <w:basedOn w:val="DefaultParagraphFont"/>
    <w:uiPriority w:val="19"/>
    <w:rsid w:val="002B2153"/>
    <w:rPr>
      <w:color w:val="808080" w:themeColor="text1" w:themeTint="7F"/>
    </w:rPr>
  </w:style>
  <w:style w:type="character" w:styleId="SubtleReference">
    <w:name w:val="Subtle Reference"/>
    <w:basedOn w:val="DefaultParagraphFont"/>
    <w:uiPriority w:val="31"/>
    <w:rsid w:val="002B2153"/>
    <w:rPr>
      <w:smallCaps/>
      <w:color w:val="244A58" w:themeColor="accent2"/>
      <w:u w:val="single"/>
    </w:rPr>
  </w:style>
  <w:style w:type="character" w:customStyle="1" w:styleId="Heading2Char">
    <w:name w:val="Heading 2 Char"/>
    <w:aliases w:val="GDHR - Heading 2 Char"/>
    <w:basedOn w:val="DefaultParagraphFont"/>
    <w:link w:val="Heading2"/>
    <w:uiPriority w:val="9"/>
    <w:rsid w:val="00782E48"/>
    <w:rPr>
      <w:rFonts w:ascii="Arial" w:eastAsiaTheme="majorEastAsia" w:hAnsi="Arial" w:cstheme="majorBidi"/>
      <w:b/>
      <w:bCs/>
      <w:color w:val="3190C9"/>
      <w:sz w:val="32"/>
      <w:szCs w:val="26"/>
    </w:rPr>
  </w:style>
  <w:style w:type="character" w:customStyle="1" w:styleId="Heading3Char">
    <w:name w:val="Heading 3 Char"/>
    <w:aliases w:val="GDHR - Heading 3 Char"/>
    <w:basedOn w:val="DefaultParagraphFont"/>
    <w:link w:val="Heading3"/>
    <w:uiPriority w:val="9"/>
    <w:rsid w:val="002B2153"/>
    <w:rPr>
      <w:rFonts w:ascii="Arial" w:eastAsiaTheme="majorEastAsia" w:hAnsi="Arial" w:cstheme="majorBidi"/>
      <w:b/>
      <w:bCs/>
      <w:color w:val="3190C9"/>
    </w:rPr>
  </w:style>
  <w:style w:type="character" w:customStyle="1" w:styleId="Heading4Char">
    <w:name w:val="Heading 4 Char"/>
    <w:aliases w:val="GDHR - Heading 4 Char"/>
    <w:basedOn w:val="DefaultParagraphFont"/>
    <w:link w:val="Heading4"/>
    <w:uiPriority w:val="9"/>
    <w:rsid w:val="002B2153"/>
    <w:rPr>
      <w:rFonts w:ascii="Arial" w:eastAsiaTheme="majorEastAsia" w:hAnsi="Arial" w:cstheme="majorBidi"/>
      <w:b/>
      <w:bCs/>
      <w:i/>
      <w:iCs/>
      <w:color w:val="3190C9"/>
    </w:rPr>
  </w:style>
  <w:style w:type="character" w:customStyle="1" w:styleId="Heading5Char">
    <w:name w:val="Heading 5 Char"/>
    <w:aliases w:val="GDHR junior font - justified Char"/>
    <w:basedOn w:val="DefaultParagraphFont"/>
    <w:link w:val="Heading5"/>
    <w:uiPriority w:val="9"/>
    <w:rsid w:val="008D7679"/>
    <w:rPr>
      <w:rFonts w:ascii="Arial" w:eastAsiaTheme="majorEastAsia" w:hAnsi="Arial" w:cstheme="majorBidi"/>
      <w:sz w:val="28"/>
    </w:rPr>
  </w:style>
  <w:style w:type="paragraph" w:styleId="Subtitle">
    <w:name w:val="Subtitle"/>
    <w:basedOn w:val="Normal"/>
    <w:next w:val="Normal"/>
    <w:link w:val="SubtitleChar"/>
    <w:uiPriority w:val="11"/>
    <w:rsid w:val="002B2153"/>
    <w:pPr>
      <w:numPr>
        <w:ilvl w:val="1"/>
      </w:numPr>
    </w:pPr>
    <w:rPr>
      <w:rFonts w:asciiTheme="majorHAnsi" w:eastAsiaTheme="majorEastAsia" w:hAnsiTheme="majorHAnsi" w:cstheme="majorBidi"/>
      <w:i/>
      <w:iCs/>
      <w:color w:val="2C7C9F" w:themeColor="accent1"/>
      <w:spacing w:val="15"/>
    </w:rPr>
  </w:style>
  <w:style w:type="character" w:customStyle="1" w:styleId="SubtitleChar">
    <w:name w:val="Subtitle Char"/>
    <w:basedOn w:val="DefaultParagraphFont"/>
    <w:link w:val="Subtitle"/>
    <w:uiPriority w:val="11"/>
    <w:rsid w:val="002B2153"/>
    <w:rPr>
      <w:rFonts w:asciiTheme="majorHAnsi" w:eastAsiaTheme="majorEastAsia" w:hAnsiTheme="majorHAnsi" w:cstheme="majorBidi"/>
      <w:i/>
      <w:iCs/>
      <w:color w:val="2C7C9F" w:themeColor="accent1"/>
      <w:spacing w:val="15"/>
    </w:rPr>
  </w:style>
  <w:style w:type="character" w:styleId="Emphasis">
    <w:name w:val="Emphasis"/>
    <w:basedOn w:val="DefaultParagraphFont"/>
    <w:uiPriority w:val="20"/>
    <w:rsid w:val="002B2153"/>
    <w:rPr>
      <w:i/>
      <w:iCs/>
    </w:rPr>
  </w:style>
  <w:style w:type="character" w:styleId="IntenseEmphasis">
    <w:name w:val="Intense Emphasis"/>
    <w:basedOn w:val="DefaultParagraphFont"/>
    <w:uiPriority w:val="21"/>
    <w:rsid w:val="002B2153"/>
    <w:rPr>
      <w:b/>
      <w:bCs/>
      <w:i/>
      <w:iCs/>
      <w:color w:val="2C7C9F" w:themeColor="accent1"/>
    </w:rPr>
  </w:style>
  <w:style w:type="paragraph" w:styleId="IntenseQuote">
    <w:name w:val="Intense Quote"/>
    <w:basedOn w:val="Normal"/>
    <w:next w:val="Normal"/>
    <w:link w:val="IntenseQuoteChar"/>
    <w:uiPriority w:val="30"/>
    <w:rsid w:val="002B2153"/>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uiPriority w:val="30"/>
    <w:rsid w:val="002B2153"/>
    <w:rPr>
      <w:rFonts w:ascii="Arial" w:hAnsi="Arial"/>
      <w:b/>
      <w:bCs/>
      <w:i/>
      <w:iCs/>
      <w:color w:val="2C7C9F" w:themeColor="accent1"/>
    </w:rPr>
  </w:style>
  <w:style w:type="paragraph" w:styleId="Quote">
    <w:name w:val="Quote"/>
    <w:basedOn w:val="Normal"/>
    <w:next w:val="Normal"/>
    <w:link w:val="QuoteChar"/>
    <w:uiPriority w:val="29"/>
    <w:rsid w:val="002B2153"/>
    <w:rPr>
      <w:i/>
      <w:iCs/>
      <w:color w:val="000000" w:themeColor="text1"/>
    </w:rPr>
  </w:style>
  <w:style w:type="character" w:customStyle="1" w:styleId="QuoteChar">
    <w:name w:val="Quote Char"/>
    <w:basedOn w:val="DefaultParagraphFont"/>
    <w:link w:val="Quote"/>
    <w:uiPriority w:val="29"/>
    <w:rsid w:val="002B2153"/>
    <w:rPr>
      <w:rFonts w:ascii="Arial" w:hAnsi="Arial"/>
      <w:i/>
      <w:iCs/>
      <w:color w:val="000000" w:themeColor="text1"/>
    </w:rPr>
  </w:style>
  <w:style w:type="character" w:styleId="Strong">
    <w:name w:val="Strong"/>
    <w:basedOn w:val="DefaultParagraphFont"/>
    <w:uiPriority w:val="22"/>
    <w:rsid w:val="002B2153"/>
    <w:rPr>
      <w:b/>
      <w:bCs/>
    </w:rPr>
  </w:style>
  <w:style w:type="paragraph" w:styleId="ListParagraph">
    <w:name w:val="List Paragraph"/>
    <w:aliases w:val="List Paragraph-GDHR List Paragraph"/>
    <w:basedOn w:val="Normal"/>
    <w:autoRedefine/>
    <w:uiPriority w:val="34"/>
    <w:qFormat/>
    <w:rsid w:val="00763A3B"/>
    <w:pPr>
      <w:framePr w:hSpace="180" w:wrap="around" w:vAnchor="text" w:hAnchor="page" w:x="676" w:y="1"/>
      <w:numPr>
        <w:numId w:val="32"/>
      </w:numPr>
      <w:spacing w:before="240" w:after="200" w:line="360" w:lineRule="auto"/>
      <w:contextualSpacing/>
    </w:pPr>
  </w:style>
  <w:style w:type="character" w:styleId="BookTitle">
    <w:name w:val="Book Title"/>
    <w:basedOn w:val="DefaultParagraphFont"/>
    <w:uiPriority w:val="33"/>
    <w:rsid w:val="002B2153"/>
    <w:rPr>
      <w:b/>
      <w:bCs/>
      <w:smallCaps/>
      <w:spacing w:val="5"/>
    </w:rPr>
  </w:style>
  <w:style w:type="paragraph" w:styleId="NoSpacing">
    <w:name w:val="No Spacing"/>
    <w:uiPriority w:val="1"/>
    <w:rsid w:val="002B2153"/>
    <w:rPr>
      <w:rFonts w:ascii="Arial" w:hAnsi="Arial"/>
    </w:rPr>
  </w:style>
  <w:style w:type="character" w:styleId="IntenseReference">
    <w:name w:val="Intense Reference"/>
    <w:basedOn w:val="DefaultParagraphFont"/>
    <w:uiPriority w:val="32"/>
    <w:rsid w:val="002B2153"/>
    <w:rPr>
      <w:b/>
      <w:bCs/>
      <w:smallCaps/>
      <w:color w:val="244A58" w:themeColor="accent2"/>
      <w:spacing w:val="5"/>
      <w:u w:val="single"/>
    </w:rPr>
  </w:style>
  <w:style w:type="table" w:styleId="TableGrid">
    <w:name w:val="Table Grid"/>
    <w:basedOn w:val="TableNormal"/>
    <w:uiPriority w:val="59"/>
    <w:rsid w:val="0022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11D60-591D-44E6-8FBC-AA69E9DE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2016-10-06T02:27:00Z</dcterms:created>
  <dcterms:modified xsi:type="dcterms:W3CDTF">2023-02-05T14:46:00Z</dcterms:modified>
</cp:coreProperties>
</file>